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EE6F33">
      <w:pPr>
        <w:pStyle w:val="3"/>
        <w:rPr>
          <w:rFonts w:ascii="Times New Roman"/>
          <w:sz w:val="20"/>
        </w:rPr>
      </w:pPr>
    </w:p>
    <w:p w14:paraId="6F1C628A">
      <w:pPr>
        <w:pStyle w:val="3"/>
        <w:rPr>
          <w:rFonts w:ascii="Times New Roman"/>
          <w:sz w:val="20"/>
        </w:rPr>
      </w:pPr>
    </w:p>
    <w:p w14:paraId="64613E2D">
      <w:pPr>
        <w:pStyle w:val="3"/>
        <w:rPr>
          <w:rFonts w:ascii="Times New Roman"/>
          <w:sz w:val="20"/>
        </w:rPr>
      </w:pPr>
    </w:p>
    <w:p w14:paraId="3CE4BC38">
      <w:pPr>
        <w:pStyle w:val="3"/>
        <w:rPr>
          <w:rFonts w:ascii="Times New Roman"/>
          <w:sz w:val="20"/>
        </w:rPr>
      </w:pPr>
    </w:p>
    <w:p w14:paraId="739BC83D">
      <w:pPr>
        <w:pStyle w:val="3"/>
        <w:rPr>
          <w:rFonts w:ascii="Times New Roman"/>
          <w:sz w:val="20"/>
        </w:rPr>
      </w:pPr>
    </w:p>
    <w:p w14:paraId="231C6CE6">
      <w:pPr>
        <w:pStyle w:val="3"/>
        <w:rPr>
          <w:rFonts w:ascii="Times New Roman"/>
          <w:sz w:val="20"/>
        </w:rPr>
      </w:pPr>
    </w:p>
    <w:p w14:paraId="0383A8D4">
      <w:pPr>
        <w:pStyle w:val="2"/>
        <w:spacing w:before="61" w:line="319" w:lineRule="auto"/>
        <w:ind w:left="1779" w:leftChars="0" w:right="2081" w:firstLine="99" w:firstLineChars="0"/>
        <w:jc w:val="center"/>
      </w:pPr>
      <w:r>
        <w:rPr>
          <w:rFonts w:hint="eastAsia"/>
          <w:lang w:val="en-US" w:eastAsia="zh-CN"/>
        </w:rPr>
        <w:t>无锡金鹏水处理</w:t>
      </w:r>
      <w:r>
        <w:t>有限公司</w:t>
      </w:r>
    </w:p>
    <w:p w14:paraId="791D5376">
      <w:pPr>
        <w:pStyle w:val="2"/>
        <w:spacing w:before="61" w:line="319" w:lineRule="auto"/>
        <w:ind w:left="2420" w:leftChars="0" w:right="2081" w:hanging="661" w:firstLineChars="0"/>
        <w:jc w:val="center"/>
      </w:pPr>
      <w:r>
        <w:rPr>
          <w:rFonts w:hint="eastAsia" w:eastAsia="宋体"/>
          <w:lang w:val="en-US" w:eastAsia="zh-CN"/>
        </w:rPr>
        <w:t>消防及废酸泄露处置</w:t>
      </w:r>
      <w:r>
        <w:t>演练</w:t>
      </w:r>
    </w:p>
    <w:p w14:paraId="2AFD5271">
      <w:pPr>
        <w:pStyle w:val="3"/>
        <w:rPr>
          <w:rFonts w:ascii="Microsoft JhengHei"/>
          <w:b/>
          <w:sz w:val="44"/>
        </w:rPr>
      </w:pPr>
    </w:p>
    <w:p w14:paraId="1FC0481E">
      <w:pPr>
        <w:pStyle w:val="3"/>
        <w:rPr>
          <w:rFonts w:ascii="Microsoft JhengHei"/>
          <w:b/>
          <w:sz w:val="44"/>
        </w:rPr>
      </w:pPr>
    </w:p>
    <w:p w14:paraId="1817C187">
      <w:pPr>
        <w:pStyle w:val="3"/>
        <w:rPr>
          <w:rFonts w:ascii="Microsoft JhengHei"/>
          <w:b/>
          <w:sz w:val="44"/>
        </w:rPr>
      </w:pPr>
    </w:p>
    <w:p w14:paraId="3D5EA97F">
      <w:pPr>
        <w:pStyle w:val="3"/>
        <w:rPr>
          <w:rFonts w:ascii="Microsoft JhengHei"/>
          <w:b/>
          <w:sz w:val="44"/>
        </w:rPr>
      </w:pPr>
    </w:p>
    <w:p w14:paraId="39016E33">
      <w:pPr>
        <w:pStyle w:val="3"/>
        <w:rPr>
          <w:rFonts w:ascii="Microsoft JhengHei"/>
          <w:b/>
          <w:sz w:val="44"/>
        </w:rPr>
      </w:pPr>
    </w:p>
    <w:p w14:paraId="0C1C5322">
      <w:pPr>
        <w:pStyle w:val="3"/>
        <w:spacing w:before="6"/>
        <w:rPr>
          <w:rFonts w:ascii="Microsoft JhengHei"/>
          <w:b/>
          <w:sz w:val="34"/>
        </w:rPr>
      </w:pPr>
    </w:p>
    <w:p w14:paraId="16562D20">
      <w:pPr>
        <w:tabs>
          <w:tab w:val="left" w:pos="4597"/>
        </w:tabs>
        <w:spacing w:before="256" w:line="700" w:lineRule="auto"/>
        <w:ind w:right="4044"/>
        <w:jc w:val="center"/>
        <w:rPr>
          <w:rFonts w:hint="eastAsia" w:ascii="Microsoft JhengHei" w:eastAsia="Microsoft JhengHei"/>
          <w:b/>
          <w:sz w:val="31"/>
        </w:rPr>
      </w:pPr>
      <w:r>
        <w:rPr>
          <w:rFonts w:hint="eastAsia" w:ascii="Microsoft JhengHei"/>
          <w:b/>
          <w:spacing w:val="5"/>
          <w:sz w:val="31"/>
          <w:lang w:val="en-US" w:eastAsia="zh-CN"/>
        </w:rPr>
        <w:t xml:space="preserve">                                       </w:t>
      </w:r>
      <w:r>
        <w:rPr>
          <w:rFonts w:hint="eastAsia" w:ascii="Microsoft JhengHei" w:eastAsia="Microsoft JhengHei"/>
          <w:b/>
          <w:spacing w:val="5"/>
          <w:sz w:val="31"/>
        </w:rPr>
        <w:t>20</w:t>
      </w:r>
      <w:r>
        <w:rPr>
          <w:rFonts w:hint="eastAsia" w:ascii="Microsoft JhengHei"/>
          <w:b/>
          <w:spacing w:val="5"/>
          <w:sz w:val="31"/>
          <w:lang w:val="en-US" w:eastAsia="zh-CN"/>
        </w:rPr>
        <w:t>24</w:t>
      </w:r>
      <w:r>
        <w:rPr>
          <w:rFonts w:hint="eastAsia" w:ascii="Microsoft JhengHei" w:eastAsia="Microsoft JhengHei"/>
          <w:b/>
          <w:sz w:val="31"/>
        </w:rPr>
        <w:t>年</w:t>
      </w:r>
      <w:r>
        <w:rPr>
          <w:rFonts w:hint="eastAsia" w:ascii="Microsoft JhengHei" w:eastAsia="Microsoft JhengHei"/>
          <w:b/>
          <w:spacing w:val="-18"/>
          <w:sz w:val="31"/>
        </w:rPr>
        <w:t xml:space="preserve"> </w:t>
      </w:r>
      <w:r>
        <w:rPr>
          <w:rFonts w:hint="eastAsia" w:ascii="Microsoft JhengHei"/>
          <w:b/>
          <w:spacing w:val="-18"/>
          <w:sz w:val="31"/>
          <w:lang w:val="en-US" w:eastAsia="zh-CN"/>
        </w:rPr>
        <w:t>8</w:t>
      </w:r>
      <w:r>
        <w:rPr>
          <w:rFonts w:hint="eastAsia" w:ascii="Microsoft JhengHei" w:eastAsia="Microsoft JhengHei"/>
          <w:b/>
          <w:sz w:val="31"/>
        </w:rPr>
        <w:t>月</w:t>
      </w:r>
      <w:r>
        <w:rPr>
          <w:rFonts w:hint="eastAsia" w:ascii="Microsoft JhengHei" w:eastAsia="Microsoft JhengHei"/>
          <w:b/>
          <w:spacing w:val="-18"/>
          <w:sz w:val="31"/>
        </w:rPr>
        <w:t xml:space="preserve"> </w:t>
      </w:r>
      <w:r>
        <w:rPr>
          <w:rFonts w:hint="eastAsia" w:ascii="Microsoft JhengHei"/>
          <w:b/>
          <w:spacing w:val="-18"/>
          <w:sz w:val="31"/>
          <w:lang w:val="en-US" w:eastAsia="zh-CN"/>
        </w:rPr>
        <w:t>26</w:t>
      </w:r>
      <w:r>
        <w:rPr>
          <w:rFonts w:hint="eastAsia" w:ascii="Microsoft JhengHei" w:eastAsia="Microsoft JhengHei"/>
          <w:b/>
          <w:spacing w:val="-14"/>
          <w:sz w:val="31"/>
        </w:rPr>
        <w:t>日</w:t>
      </w:r>
    </w:p>
    <w:p w14:paraId="4A88E6FB">
      <w:pPr>
        <w:spacing w:after="0" w:line="700" w:lineRule="auto"/>
        <w:jc w:val="left"/>
        <w:rPr>
          <w:rFonts w:hint="eastAsia" w:ascii="Microsoft JhengHei" w:eastAsia="Microsoft JhengHei"/>
          <w:sz w:val="31"/>
        </w:rPr>
        <w:sectPr>
          <w:type w:val="continuous"/>
          <w:pgSz w:w="11910" w:h="16850"/>
          <w:pgMar w:top="1600" w:right="1000" w:bottom="280" w:left="1200" w:header="720" w:footer="720" w:gutter="0"/>
          <w:cols w:space="720" w:num="1"/>
        </w:sectPr>
      </w:pPr>
    </w:p>
    <w:p w14:paraId="3BC64B62">
      <w:pPr>
        <w:tabs>
          <w:tab w:val="left" w:pos="886"/>
          <w:tab w:val="left" w:pos="1772"/>
          <w:tab w:val="left" w:pos="2658"/>
        </w:tabs>
        <w:spacing w:before="21"/>
        <w:ind w:left="0" w:right="183" w:firstLine="0"/>
        <w:jc w:val="center"/>
        <w:rPr>
          <w:rFonts w:hint="eastAsia" w:ascii="黑体" w:eastAsia="黑体"/>
          <w:b/>
          <w:sz w:val="43"/>
        </w:rPr>
      </w:pPr>
      <w:r>
        <w:rPr>
          <w:rFonts w:hint="eastAsia" w:ascii="黑体" w:eastAsia="黑体"/>
          <w:b/>
          <w:sz w:val="43"/>
        </w:rPr>
        <w:t>演</w:t>
      </w:r>
      <w:r>
        <w:rPr>
          <w:rFonts w:hint="eastAsia" w:ascii="黑体" w:eastAsia="黑体"/>
          <w:b/>
          <w:sz w:val="43"/>
        </w:rPr>
        <w:tab/>
      </w:r>
      <w:r>
        <w:rPr>
          <w:rFonts w:hint="eastAsia" w:ascii="黑体" w:eastAsia="黑体"/>
          <w:b/>
          <w:sz w:val="43"/>
        </w:rPr>
        <w:t>练</w:t>
      </w:r>
      <w:r>
        <w:rPr>
          <w:rFonts w:hint="eastAsia" w:ascii="黑体" w:eastAsia="黑体"/>
          <w:b/>
          <w:sz w:val="43"/>
        </w:rPr>
        <w:tab/>
      </w:r>
      <w:r>
        <w:rPr>
          <w:rFonts w:hint="eastAsia" w:ascii="黑体" w:eastAsia="黑体"/>
          <w:b/>
          <w:sz w:val="43"/>
        </w:rPr>
        <w:t>方</w:t>
      </w:r>
      <w:r>
        <w:rPr>
          <w:rFonts w:hint="eastAsia" w:ascii="黑体" w:eastAsia="黑体"/>
          <w:b/>
          <w:sz w:val="43"/>
        </w:rPr>
        <w:tab/>
      </w:r>
      <w:r>
        <w:rPr>
          <w:rFonts w:hint="eastAsia" w:ascii="黑体" w:eastAsia="黑体"/>
          <w:b/>
          <w:sz w:val="43"/>
        </w:rPr>
        <w:t>案</w:t>
      </w:r>
    </w:p>
    <w:p w14:paraId="2153DFC4">
      <w:pPr>
        <w:pStyle w:val="3"/>
        <w:rPr>
          <w:rFonts w:ascii="黑体"/>
          <w:b/>
          <w:sz w:val="20"/>
        </w:rPr>
      </w:pPr>
    </w:p>
    <w:p w14:paraId="6DF8642E">
      <w:pPr>
        <w:pStyle w:val="3"/>
        <w:rPr>
          <w:rFonts w:ascii="黑体"/>
          <w:b/>
          <w:sz w:val="20"/>
        </w:rPr>
      </w:pPr>
    </w:p>
    <w:p w14:paraId="6DF6B838">
      <w:pPr>
        <w:pStyle w:val="3"/>
        <w:rPr>
          <w:rFonts w:ascii="黑体"/>
          <w:b/>
          <w:sz w:val="15"/>
        </w:rPr>
      </w:pPr>
    </w:p>
    <w:p w14:paraId="2A695D96">
      <w:pPr>
        <w:pStyle w:val="3"/>
        <w:numPr>
          <w:ilvl w:val="0"/>
          <w:numId w:val="0"/>
        </w:numPr>
        <w:spacing w:before="3" w:line="362" w:lineRule="auto"/>
        <w:ind w:left="0" w:leftChars="0" w:right="108" w:rightChars="0" w:firstLine="622" w:firstLineChars="200"/>
        <w:rPr>
          <w:rFonts w:hint="eastAsia"/>
          <w:b/>
          <w:bCs/>
          <w:lang w:val="en-US" w:eastAsia="zh-CN"/>
        </w:rPr>
      </w:pPr>
      <w:r>
        <w:rPr>
          <w:rFonts w:hint="eastAsia"/>
          <w:b/>
          <w:bCs/>
          <w:lang w:val="en-US" w:eastAsia="zh-CN"/>
        </w:rPr>
        <w:t>一、演习题目：</w:t>
      </w:r>
    </w:p>
    <w:p w14:paraId="709FB4EF">
      <w:pPr>
        <w:pStyle w:val="3"/>
        <w:numPr>
          <w:ilvl w:val="0"/>
          <w:numId w:val="0"/>
        </w:numPr>
        <w:spacing w:before="3" w:line="362" w:lineRule="auto"/>
        <w:ind w:left="0" w:leftChars="0" w:right="108" w:rightChars="0" w:firstLine="620" w:firstLineChars="200"/>
        <w:rPr>
          <w:rFonts w:hint="eastAsia"/>
          <w:lang w:val="en-US" w:eastAsia="zh-CN"/>
        </w:rPr>
      </w:pPr>
      <w:r>
        <w:rPr>
          <w:rFonts w:hint="eastAsia"/>
          <w:lang w:val="en-US" w:eastAsia="zh-CN"/>
        </w:rPr>
        <w:t>消防及环保应急演练（模拟场景：火灾、废盐酸泄漏)</w:t>
      </w:r>
    </w:p>
    <w:p w14:paraId="777F41C4">
      <w:pPr>
        <w:pStyle w:val="3"/>
        <w:numPr>
          <w:ilvl w:val="0"/>
          <w:numId w:val="0"/>
        </w:numPr>
        <w:spacing w:before="3" w:line="362" w:lineRule="auto"/>
        <w:ind w:left="0" w:leftChars="0" w:right="108" w:rightChars="0" w:firstLine="622" w:firstLineChars="200"/>
        <w:rPr>
          <w:rFonts w:hint="eastAsia"/>
          <w:b/>
          <w:bCs/>
          <w:lang w:val="en-US" w:eastAsia="zh-CN"/>
        </w:rPr>
      </w:pPr>
      <w:r>
        <w:rPr>
          <w:rFonts w:hint="eastAsia"/>
          <w:b/>
          <w:bCs/>
          <w:lang w:val="en-US" w:eastAsia="zh-CN"/>
        </w:rPr>
        <w:t>二、演习时间：</w:t>
      </w:r>
    </w:p>
    <w:p w14:paraId="42C89BD7">
      <w:pPr>
        <w:pStyle w:val="3"/>
        <w:numPr>
          <w:ilvl w:val="0"/>
          <w:numId w:val="0"/>
        </w:numPr>
        <w:spacing w:before="3" w:line="362" w:lineRule="auto"/>
        <w:ind w:left="0" w:leftChars="0" w:right="108" w:rightChars="0" w:firstLine="620" w:firstLineChars="200"/>
        <w:rPr>
          <w:rFonts w:hint="default"/>
          <w:lang w:val="en-US" w:eastAsia="zh-CN"/>
        </w:rPr>
      </w:pPr>
      <w:r>
        <w:rPr>
          <w:rFonts w:hint="eastAsia"/>
          <w:lang w:val="en-US" w:eastAsia="zh-CN"/>
        </w:rPr>
        <w:t>2024年8月26日 下午2:00</w:t>
      </w:r>
    </w:p>
    <w:p w14:paraId="30F1CA86">
      <w:pPr>
        <w:pStyle w:val="3"/>
        <w:numPr>
          <w:ilvl w:val="0"/>
          <w:numId w:val="0"/>
        </w:numPr>
        <w:spacing w:before="3" w:line="362" w:lineRule="auto"/>
        <w:ind w:left="0" w:leftChars="0" w:right="108" w:rightChars="0" w:firstLine="622" w:firstLineChars="200"/>
        <w:rPr>
          <w:rFonts w:hint="default"/>
          <w:b/>
          <w:bCs/>
          <w:lang w:val="en-US" w:eastAsia="zh-CN"/>
        </w:rPr>
      </w:pPr>
      <w:r>
        <w:rPr>
          <w:rFonts w:hint="eastAsia"/>
          <w:b/>
          <w:bCs/>
          <w:lang w:val="en-US" w:eastAsia="zh-CN"/>
        </w:rPr>
        <w:t>三、演习地点： 厂区北侧卸货区</w:t>
      </w:r>
    </w:p>
    <w:p w14:paraId="7F307C44">
      <w:pPr>
        <w:pStyle w:val="3"/>
        <w:numPr>
          <w:ilvl w:val="0"/>
          <w:numId w:val="0"/>
        </w:numPr>
        <w:spacing w:before="3" w:line="362" w:lineRule="auto"/>
        <w:ind w:left="0" w:leftChars="0" w:right="108" w:rightChars="0" w:firstLine="622" w:firstLineChars="200"/>
        <w:rPr>
          <w:rFonts w:hint="eastAsia"/>
          <w:b/>
          <w:bCs/>
          <w:lang w:val="en-US" w:eastAsia="zh-CN"/>
        </w:rPr>
      </w:pPr>
      <w:r>
        <w:rPr>
          <w:rFonts w:hint="eastAsia"/>
          <w:b/>
          <w:bCs/>
          <w:lang w:val="en-US" w:eastAsia="zh-CN"/>
        </w:rPr>
        <w:t>四、演习部门和人员：</w:t>
      </w:r>
    </w:p>
    <w:p w14:paraId="53472631">
      <w:pPr>
        <w:pStyle w:val="3"/>
        <w:numPr>
          <w:ilvl w:val="0"/>
          <w:numId w:val="0"/>
        </w:numPr>
        <w:spacing w:before="3" w:line="362" w:lineRule="auto"/>
        <w:ind w:left="0" w:leftChars="0" w:right="108" w:rightChars="0" w:firstLine="620" w:firstLineChars="200"/>
        <w:rPr>
          <w:rFonts w:hint="default"/>
          <w:lang w:val="en-US" w:eastAsia="zh-CN"/>
        </w:rPr>
      </w:pPr>
      <w:r>
        <w:rPr>
          <w:rFonts w:hint="eastAsia"/>
          <w:lang w:val="en-US" w:eastAsia="zh-CN"/>
        </w:rPr>
        <w:t>水处理全体人员、晓丰社区安全管理员、莱默特员工、仁鑫员工</w:t>
      </w:r>
    </w:p>
    <w:p w14:paraId="0303DFBE">
      <w:pPr>
        <w:pStyle w:val="3"/>
        <w:numPr>
          <w:ilvl w:val="0"/>
          <w:numId w:val="0"/>
        </w:numPr>
        <w:spacing w:before="3" w:line="362" w:lineRule="auto"/>
        <w:ind w:left="0" w:leftChars="0" w:right="108" w:rightChars="0" w:firstLine="622" w:firstLineChars="200"/>
        <w:rPr>
          <w:rFonts w:hint="eastAsia"/>
          <w:b/>
          <w:bCs/>
          <w:lang w:val="en-US" w:eastAsia="zh-CN"/>
        </w:rPr>
      </w:pPr>
      <w:r>
        <w:rPr>
          <w:rFonts w:hint="eastAsia"/>
          <w:b/>
          <w:bCs/>
          <w:lang w:val="en-US" w:eastAsia="zh-CN"/>
        </w:rPr>
        <w:t>五、演习机构</w:t>
      </w:r>
    </w:p>
    <w:p w14:paraId="48035636">
      <w:pPr>
        <w:pStyle w:val="3"/>
        <w:numPr>
          <w:ilvl w:val="0"/>
          <w:numId w:val="0"/>
        </w:numPr>
        <w:spacing w:before="3" w:line="362" w:lineRule="auto"/>
        <w:ind w:left="0" w:leftChars="0" w:right="108" w:rightChars="0" w:firstLine="620" w:firstLineChars="200"/>
        <w:rPr>
          <w:rFonts w:hint="eastAsia"/>
          <w:lang w:val="en-US" w:eastAsia="zh-CN"/>
        </w:rPr>
      </w:pPr>
      <w:r>
        <w:rPr>
          <w:rFonts w:hint="eastAsia"/>
          <w:lang w:val="en-US" w:eastAsia="zh-CN"/>
        </w:rPr>
        <w:t>总 指 挥：袁国君</w:t>
      </w:r>
    </w:p>
    <w:p w14:paraId="5D886B90">
      <w:pPr>
        <w:pStyle w:val="3"/>
        <w:numPr>
          <w:ilvl w:val="0"/>
          <w:numId w:val="0"/>
        </w:numPr>
        <w:spacing w:before="3" w:line="362" w:lineRule="auto"/>
        <w:ind w:left="0" w:leftChars="0" w:right="108" w:rightChars="0" w:firstLine="620" w:firstLineChars="200"/>
        <w:rPr>
          <w:rFonts w:hint="eastAsia"/>
          <w:lang w:val="en-US" w:eastAsia="zh-CN"/>
        </w:rPr>
      </w:pPr>
      <w:r>
        <w:rPr>
          <w:rFonts w:hint="eastAsia"/>
          <w:lang w:val="en-US" w:eastAsia="zh-CN"/>
        </w:rPr>
        <w:t>副总指挥：俞斌</w:t>
      </w:r>
    </w:p>
    <w:p w14:paraId="253B5D40">
      <w:pPr>
        <w:pStyle w:val="3"/>
        <w:numPr>
          <w:ilvl w:val="0"/>
          <w:numId w:val="0"/>
        </w:numPr>
        <w:spacing w:before="3" w:line="362" w:lineRule="auto"/>
        <w:ind w:left="0" w:leftChars="0" w:right="108" w:rightChars="0" w:firstLine="620" w:firstLineChars="200"/>
        <w:rPr>
          <w:rFonts w:hint="eastAsia"/>
          <w:lang w:val="en-US" w:eastAsia="zh-CN"/>
        </w:rPr>
      </w:pPr>
      <w:r>
        <w:rPr>
          <w:rFonts w:hint="eastAsia"/>
          <w:lang w:val="en-US" w:eastAsia="zh-CN"/>
        </w:rPr>
        <w:t>应急人员：顾泽彬、陈庆林、刘同银、刘和仲、丁竹中、花艳、汪娟娟等。</w:t>
      </w:r>
    </w:p>
    <w:p w14:paraId="73530861">
      <w:pPr>
        <w:pStyle w:val="3"/>
        <w:numPr>
          <w:ilvl w:val="0"/>
          <w:numId w:val="0"/>
        </w:numPr>
        <w:spacing w:before="3" w:line="362" w:lineRule="auto"/>
        <w:ind w:left="0" w:leftChars="0" w:right="108" w:rightChars="0" w:firstLine="622" w:firstLineChars="200"/>
        <w:rPr>
          <w:rFonts w:hint="eastAsia"/>
          <w:b/>
          <w:bCs/>
          <w:lang w:val="en-US" w:eastAsia="zh-CN"/>
        </w:rPr>
      </w:pPr>
      <w:r>
        <w:rPr>
          <w:rFonts w:hint="eastAsia"/>
          <w:b/>
          <w:bCs/>
          <w:lang w:val="en-US" w:eastAsia="zh-CN"/>
        </w:rPr>
        <w:t>六、演习目的：</w:t>
      </w:r>
    </w:p>
    <w:p w14:paraId="2F65038D">
      <w:pPr>
        <w:pStyle w:val="3"/>
        <w:numPr>
          <w:ilvl w:val="0"/>
          <w:numId w:val="0"/>
        </w:numPr>
        <w:spacing w:before="3" w:line="362" w:lineRule="auto"/>
        <w:ind w:left="0" w:leftChars="0" w:right="108" w:rightChars="0" w:firstLine="620" w:firstLineChars="200"/>
        <w:rPr>
          <w:rFonts w:hint="eastAsia"/>
          <w:lang w:val="en-US" w:eastAsia="zh-CN"/>
        </w:rPr>
      </w:pPr>
      <w:r>
        <w:rPr>
          <w:rFonts w:hint="eastAsia"/>
          <w:lang w:val="en-US" w:eastAsia="zh-CN"/>
        </w:rPr>
        <w:t>1、检验应急救援预案编制的科学性、实用性和可操作性，发现应急预案编制过程中存在的问题，做到持续改进。</w:t>
      </w:r>
    </w:p>
    <w:p w14:paraId="538A280D">
      <w:pPr>
        <w:pStyle w:val="3"/>
        <w:numPr>
          <w:ilvl w:val="0"/>
          <w:numId w:val="0"/>
        </w:numPr>
        <w:spacing w:before="3" w:line="362" w:lineRule="auto"/>
        <w:ind w:left="0" w:leftChars="0" w:right="108" w:rightChars="0" w:firstLine="620" w:firstLineChars="200"/>
        <w:rPr>
          <w:rFonts w:hint="eastAsia"/>
          <w:lang w:val="en-US" w:eastAsia="zh-CN"/>
        </w:rPr>
      </w:pPr>
      <w:r>
        <w:rPr>
          <w:rFonts w:hint="eastAsia"/>
          <w:lang w:val="en-US" w:eastAsia="zh-CN"/>
        </w:rPr>
        <w:t>2、检验设施设备泄漏事故状态下，职工应急处置能力。</w:t>
      </w:r>
    </w:p>
    <w:p w14:paraId="479A0E4D">
      <w:pPr>
        <w:pStyle w:val="3"/>
        <w:numPr>
          <w:ilvl w:val="0"/>
          <w:numId w:val="0"/>
        </w:numPr>
        <w:spacing w:before="3" w:line="362" w:lineRule="auto"/>
        <w:ind w:left="0" w:leftChars="0" w:right="108" w:rightChars="0" w:firstLine="620" w:firstLineChars="200"/>
        <w:rPr>
          <w:rFonts w:hint="eastAsia"/>
          <w:lang w:val="en-US" w:eastAsia="zh-CN"/>
        </w:rPr>
      </w:pPr>
      <w:r>
        <w:rPr>
          <w:rFonts w:hint="eastAsia"/>
          <w:lang w:val="en-US" w:eastAsia="zh-CN"/>
        </w:rPr>
        <w:t>3、提高职工整体应急反应能力和全员应急意识。</w:t>
      </w:r>
    </w:p>
    <w:p w14:paraId="3043FAE3">
      <w:pPr>
        <w:pStyle w:val="3"/>
        <w:numPr>
          <w:ilvl w:val="0"/>
          <w:numId w:val="0"/>
        </w:numPr>
        <w:spacing w:before="3" w:line="362" w:lineRule="auto"/>
        <w:ind w:left="0" w:leftChars="0" w:right="108" w:rightChars="0" w:firstLine="622" w:firstLineChars="200"/>
        <w:rPr>
          <w:rFonts w:hint="eastAsia"/>
          <w:b/>
          <w:bCs/>
          <w:lang w:val="en-US" w:eastAsia="zh-CN"/>
        </w:rPr>
      </w:pPr>
      <w:r>
        <w:rPr>
          <w:rFonts w:hint="eastAsia"/>
          <w:b/>
          <w:bCs/>
          <w:lang w:val="en-US" w:eastAsia="zh-CN"/>
        </w:rPr>
        <w:t>七、演习规则：</w:t>
      </w:r>
    </w:p>
    <w:p w14:paraId="792457C3">
      <w:pPr>
        <w:pStyle w:val="3"/>
        <w:numPr>
          <w:ilvl w:val="0"/>
          <w:numId w:val="0"/>
        </w:numPr>
        <w:spacing w:before="3" w:line="362" w:lineRule="auto"/>
        <w:ind w:left="0" w:leftChars="0" w:right="108" w:rightChars="0" w:firstLine="620" w:firstLineChars="200"/>
        <w:rPr>
          <w:rFonts w:hint="eastAsia"/>
          <w:lang w:val="en-US" w:eastAsia="zh-CN"/>
        </w:rPr>
      </w:pPr>
      <w:r>
        <w:rPr>
          <w:rFonts w:hint="eastAsia"/>
          <w:lang w:val="en-US" w:eastAsia="zh-CN"/>
        </w:rPr>
        <w:t>演习规则是指为确保演习安全而制定的，演习安全既包括演习参与人员的安全，也包括公众和环境的安全。确保演习安全是演习策划过程中的一项极其重要的工作。</w:t>
      </w:r>
    </w:p>
    <w:p w14:paraId="48489674">
      <w:pPr>
        <w:pStyle w:val="3"/>
        <w:numPr>
          <w:ilvl w:val="0"/>
          <w:numId w:val="0"/>
        </w:numPr>
        <w:spacing w:before="3" w:line="362" w:lineRule="auto"/>
        <w:ind w:left="0" w:leftChars="0" w:right="108" w:rightChars="0" w:firstLine="620" w:firstLineChars="200"/>
        <w:rPr>
          <w:rFonts w:hint="eastAsia"/>
          <w:lang w:val="en-US" w:eastAsia="zh-CN"/>
        </w:rPr>
      </w:pPr>
      <w:r>
        <w:rPr>
          <w:rFonts w:hint="eastAsia"/>
          <w:lang w:val="en-US" w:eastAsia="zh-CN"/>
        </w:rPr>
        <w:t>1、参与演习的所有人员不得随意进入危险区域，不得指挥他人进入危险区域。</w:t>
      </w:r>
    </w:p>
    <w:p w14:paraId="09D720FA">
      <w:pPr>
        <w:pStyle w:val="3"/>
        <w:numPr>
          <w:ilvl w:val="0"/>
          <w:numId w:val="0"/>
        </w:numPr>
        <w:spacing w:before="3" w:line="362" w:lineRule="auto"/>
        <w:ind w:left="0" w:leftChars="0" w:right="108" w:rightChars="0" w:firstLine="620" w:firstLineChars="200"/>
        <w:rPr>
          <w:rFonts w:hint="eastAsia"/>
          <w:lang w:val="en-US" w:eastAsia="zh-CN"/>
        </w:rPr>
      </w:pPr>
      <w:r>
        <w:rPr>
          <w:rFonts w:hint="eastAsia"/>
          <w:lang w:val="en-US" w:eastAsia="zh-CN"/>
        </w:rPr>
        <w:t>2、演习过程中不得把假想事故、情景事件或模拟条件错当成真，特别是在可能使用模拟的方法来提高演习真实程度的地方。</w:t>
      </w:r>
    </w:p>
    <w:p w14:paraId="4839F103">
      <w:pPr>
        <w:pStyle w:val="3"/>
        <w:numPr>
          <w:ilvl w:val="0"/>
          <w:numId w:val="0"/>
        </w:numPr>
        <w:spacing w:before="3" w:line="362" w:lineRule="auto"/>
        <w:ind w:left="0" w:leftChars="0" w:right="108" w:rightChars="0" w:firstLine="620" w:firstLineChars="200"/>
        <w:rPr>
          <w:rFonts w:hint="eastAsia"/>
          <w:lang w:val="en-US" w:eastAsia="zh-CN"/>
        </w:rPr>
      </w:pPr>
      <w:r>
        <w:rPr>
          <w:rFonts w:hint="eastAsia"/>
          <w:lang w:val="en-US" w:eastAsia="zh-CN"/>
        </w:rPr>
        <w:t>3、演习不应在极端的气候条件进行，不应为了演习需要的情景而污染环境或造成其他危险。</w:t>
      </w:r>
    </w:p>
    <w:p w14:paraId="712899AC">
      <w:pPr>
        <w:pStyle w:val="3"/>
        <w:numPr>
          <w:ilvl w:val="0"/>
          <w:numId w:val="0"/>
        </w:numPr>
        <w:spacing w:before="3" w:line="362" w:lineRule="auto"/>
        <w:ind w:left="0" w:leftChars="0" w:right="108" w:rightChars="0" w:firstLine="620" w:firstLineChars="200"/>
        <w:rPr>
          <w:rFonts w:hint="eastAsia"/>
          <w:lang w:val="en-US" w:eastAsia="zh-CN"/>
        </w:rPr>
      </w:pPr>
      <w:r>
        <w:rPr>
          <w:rFonts w:hint="eastAsia"/>
          <w:lang w:val="en-US" w:eastAsia="zh-CN"/>
        </w:rPr>
        <w:t>4、参演的应急响应设施、人员不得预先启动、集结，所有演习人员在演习事件促使其做出响应行动前应处于正常的工作状态。</w:t>
      </w:r>
    </w:p>
    <w:p w14:paraId="5BA57FAE">
      <w:pPr>
        <w:pStyle w:val="3"/>
        <w:numPr>
          <w:ilvl w:val="0"/>
          <w:numId w:val="0"/>
        </w:numPr>
        <w:spacing w:before="3" w:line="362" w:lineRule="auto"/>
        <w:ind w:left="0" w:leftChars="0" w:right="108" w:rightChars="0" w:firstLine="620" w:firstLineChars="200"/>
        <w:rPr>
          <w:rFonts w:hint="eastAsia"/>
          <w:lang w:val="en-US" w:eastAsia="zh-CN"/>
        </w:rPr>
      </w:pPr>
      <w:r>
        <w:rPr>
          <w:rFonts w:hint="eastAsia"/>
          <w:lang w:val="en-US" w:eastAsia="zh-CN"/>
        </w:rPr>
        <w:t>5、演习过程中若发生真正紧急情况时可立即终止、取消演习的程序，迅速、明确地通知所有演习人员从演习转到真正的应急救援工作。</w:t>
      </w:r>
    </w:p>
    <w:p w14:paraId="2B730A53">
      <w:pPr>
        <w:pStyle w:val="3"/>
        <w:numPr>
          <w:ilvl w:val="0"/>
          <w:numId w:val="0"/>
        </w:numPr>
        <w:spacing w:before="3" w:line="362" w:lineRule="auto"/>
        <w:ind w:left="0" w:leftChars="0" w:right="108" w:rightChars="0" w:firstLine="622" w:firstLineChars="200"/>
        <w:rPr>
          <w:rFonts w:hint="eastAsia"/>
          <w:b/>
          <w:bCs/>
          <w:lang w:val="en-US" w:eastAsia="zh-CN"/>
        </w:rPr>
      </w:pPr>
      <w:r>
        <w:rPr>
          <w:rFonts w:hint="eastAsia"/>
          <w:b/>
          <w:bCs/>
          <w:lang w:val="en-US" w:eastAsia="zh-CN"/>
        </w:rPr>
        <w:t>八、演习准备：</w:t>
      </w:r>
    </w:p>
    <w:p w14:paraId="7DF075E8">
      <w:pPr>
        <w:pStyle w:val="3"/>
        <w:numPr>
          <w:ilvl w:val="0"/>
          <w:numId w:val="0"/>
        </w:numPr>
        <w:spacing w:before="3" w:line="362" w:lineRule="auto"/>
        <w:ind w:left="0" w:leftChars="0" w:right="108" w:rightChars="0" w:firstLine="620" w:firstLineChars="200"/>
        <w:rPr>
          <w:rFonts w:hint="eastAsia"/>
          <w:lang w:val="en-US" w:eastAsia="zh-CN"/>
        </w:rPr>
      </w:pPr>
      <w:r>
        <w:rPr>
          <w:rFonts w:hint="eastAsia"/>
          <w:lang w:val="en-US" w:eastAsia="zh-CN"/>
        </w:rPr>
        <w:t>现场准备应急物资：灭火器、个人呼吸防护、耐酸碱手套、耐酸碱靴、石灰、液碱，水管、叉车、吨袋、吨桶、水泵、挡水板等应急物资</w:t>
      </w:r>
    </w:p>
    <w:p w14:paraId="3461C883">
      <w:pPr>
        <w:pStyle w:val="3"/>
        <w:numPr>
          <w:ilvl w:val="0"/>
          <w:numId w:val="0"/>
        </w:numPr>
        <w:spacing w:before="3" w:line="362" w:lineRule="auto"/>
        <w:ind w:left="0" w:leftChars="0" w:right="108" w:rightChars="0" w:firstLine="622" w:firstLineChars="200"/>
        <w:rPr>
          <w:rFonts w:hint="default"/>
          <w:b/>
          <w:bCs/>
          <w:lang w:val="en-US" w:eastAsia="zh-CN"/>
        </w:rPr>
      </w:pPr>
      <w:r>
        <w:rPr>
          <w:rFonts w:hint="eastAsia"/>
          <w:b/>
          <w:bCs/>
          <w:lang w:val="en-US" w:eastAsia="zh-CN"/>
        </w:rPr>
        <w:t>九、演习步骤:</w:t>
      </w:r>
    </w:p>
    <w:p w14:paraId="1F91CCEE">
      <w:pPr>
        <w:pStyle w:val="3"/>
        <w:numPr>
          <w:numId w:val="0"/>
        </w:numPr>
        <w:spacing w:before="3" w:line="362" w:lineRule="auto"/>
        <w:ind w:left="752" w:leftChars="0" w:right="108" w:rightChars="0"/>
        <w:rPr>
          <w:rFonts w:hint="eastAsia"/>
          <w:lang w:val="en-US" w:eastAsia="zh-CN"/>
        </w:rPr>
      </w:pPr>
      <w:r>
        <w:rPr>
          <w:rFonts w:hint="eastAsia"/>
          <w:lang w:val="en-US" w:eastAsia="zh-CN"/>
        </w:rPr>
        <w:t>消防演练</w:t>
      </w:r>
    </w:p>
    <w:p w14:paraId="382285C8">
      <w:pPr>
        <w:pStyle w:val="3"/>
        <w:numPr>
          <w:numId w:val="0"/>
        </w:numPr>
        <w:spacing w:before="3" w:line="362" w:lineRule="auto"/>
        <w:ind w:left="0" w:leftChars="0" w:right="108" w:rightChars="0" w:firstLine="620" w:firstLineChars="200"/>
        <w:rPr>
          <w:rFonts w:hint="eastAsia"/>
          <w:lang w:val="en-US" w:eastAsia="zh-CN"/>
        </w:rPr>
      </w:pPr>
      <w:r>
        <w:rPr>
          <w:rFonts w:hint="eastAsia"/>
          <w:lang w:val="en-US" w:eastAsia="zh-CN"/>
        </w:rPr>
        <w:t>1、首先，由废酸车间员工负责拉响消防警铃，预案无关人员听到警铃后，马上放下手中工作向紧急出口逃跑，并组织疏散人员，维持现场秩序；</w:t>
      </w:r>
    </w:p>
    <w:p w14:paraId="58B20347">
      <w:pPr>
        <w:pStyle w:val="3"/>
        <w:numPr>
          <w:ilvl w:val="0"/>
          <w:numId w:val="0"/>
        </w:numPr>
        <w:spacing w:before="3" w:line="362" w:lineRule="auto"/>
        <w:ind w:right="108" w:rightChars="0" w:firstLine="620" w:firstLineChars="200"/>
        <w:rPr>
          <w:rFonts w:hint="eastAsia"/>
          <w:lang w:val="en-US" w:eastAsia="zh-CN"/>
        </w:rPr>
      </w:pPr>
      <w:r>
        <w:rPr>
          <w:rFonts w:hint="eastAsia"/>
          <w:lang w:val="en-US" w:eastAsia="zh-CN"/>
        </w:rPr>
        <w:t>2、疏散时应顺着安全指示标志路线，就近跑到安全地点集合，清点人员，确认无误后到消防演习现场集中；</w:t>
      </w:r>
    </w:p>
    <w:p w14:paraId="5426C3F2">
      <w:pPr>
        <w:pStyle w:val="3"/>
        <w:numPr>
          <w:ilvl w:val="0"/>
          <w:numId w:val="0"/>
        </w:numPr>
        <w:spacing w:before="3" w:line="362" w:lineRule="auto"/>
        <w:ind w:right="108" w:rightChars="0" w:firstLine="620" w:firstLineChars="200"/>
        <w:rPr>
          <w:rFonts w:hint="eastAsia"/>
          <w:lang w:val="en-US" w:eastAsia="zh-CN"/>
        </w:rPr>
      </w:pPr>
      <w:r>
        <w:rPr>
          <w:rFonts w:hint="eastAsia"/>
          <w:lang w:val="en-US" w:eastAsia="zh-CN"/>
        </w:rPr>
        <w:t>3、晓丰社区安全员对参加演练人员现场介绍灭火器材的使用及火灾灭火常识；</w:t>
      </w:r>
    </w:p>
    <w:p w14:paraId="46F6CCBD">
      <w:pPr>
        <w:pStyle w:val="3"/>
        <w:numPr>
          <w:ilvl w:val="0"/>
          <w:numId w:val="0"/>
        </w:numPr>
        <w:spacing w:before="3" w:line="362" w:lineRule="auto"/>
        <w:ind w:right="108" w:rightChars="0" w:firstLine="620" w:firstLineChars="200"/>
        <w:rPr>
          <w:rFonts w:hint="eastAsia"/>
          <w:lang w:val="en-US" w:eastAsia="zh-CN"/>
        </w:rPr>
      </w:pPr>
      <w:r>
        <w:rPr>
          <w:rFonts w:hint="eastAsia"/>
          <w:lang w:val="en-US" w:eastAsia="zh-CN"/>
        </w:rPr>
        <w:t>4、刘同银在空地上安排模拟火灾现场，并点燃火源；由第一时间发现火灾的员工向相关领导报警，报告火灾发生情况；</w:t>
      </w:r>
    </w:p>
    <w:p w14:paraId="629A2F03">
      <w:pPr>
        <w:pStyle w:val="3"/>
        <w:numPr>
          <w:ilvl w:val="0"/>
          <w:numId w:val="0"/>
        </w:numPr>
        <w:spacing w:before="3" w:line="362" w:lineRule="auto"/>
        <w:ind w:right="108" w:rightChars="0" w:firstLine="620" w:firstLineChars="200"/>
        <w:rPr>
          <w:rFonts w:hint="eastAsia"/>
          <w:lang w:val="en-US" w:eastAsia="zh-CN"/>
        </w:rPr>
      </w:pPr>
      <w:r>
        <w:rPr>
          <w:rFonts w:hint="eastAsia"/>
          <w:lang w:val="en-US" w:eastAsia="zh-CN"/>
        </w:rPr>
        <w:t>5、接到火警、火灾扑救的命令，陈庆林安排员工带上消防工具后，立即赶赴现场，组织开展火灾自救，控制火势蔓延；若火势太大无法控制时，则应及时拨打火警电话“119”，报告上级消防部门实施救援，报警时应注意说清楚公司的详细地址、具体起火部位、火势的大小、报警人的姓名及联系方式。</w:t>
      </w:r>
    </w:p>
    <w:p w14:paraId="27302173">
      <w:pPr>
        <w:pStyle w:val="3"/>
        <w:numPr>
          <w:ilvl w:val="0"/>
          <w:numId w:val="0"/>
        </w:numPr>
        <w:spacing w:before="3" w:line="362" w:lineRule="auto"/>
        <w:ind w:right="108" w:rightChars="0" w:firstLine="620" w:firstLineChars="200"/>
        <w:rPr>
          <w:rFonts w:hint="default"/>
          <w:lang w:val="en-US" w:eastAsia="zh-CN"/>
        </w:rPr>
      </w:pPr>
      <w:r>
        <w:rPr>
          <w:rFonts w:hint="eastAsia"/>
          <w:lang w:val="en-US" w:eastAsia="zh-CN"/>
        </w:rPr>
        <w:t>6、扑灭火势，确保隐患消除后，陈庆林安排员工负责火灾现场清理、疏通。</w:t>
      </w:r>
    </w:p>
    <w:p w14:paraId="3B2043D3">
      <w:pPr>
        <w:pStyle w:val="3"/>
        <w:spacing w:before="0" w:beforeAutospacing="0" w:line="362" w:lineRule="auto"/>
        <w:ind w:left="106" w:right="273" w:firstLine="646"/>
        <w:jc w:val="both"/>
        <w:rPr>
          <w:rFonts w:hint="eastAsia"/>
          <w:spacing w:val="-3"/>
          <w:lang w:val="en-US" w:eastAsia="zh-CN"/>
        </w:rPr>
      </w:pPr>
      <w:r>
        <w:rPr>
          <w:rFonts w:hint="eastAsia"/>
          <w:lang w:val="en-US" w:eastAsia="zh-CN"/>
        </w:rPr>
        <w:t>环保应急演练</w:t>
      </w:r>
    </w:p>
    <w:p w14:paraId="5AED15DF">
      <w:pPr>
        <w:pStyle w:val="3"/>
        <w:spacing w:before="0" w:beforeAutospacing="0" w:line="362" w:lineRule="auto"/>
        <w:ind w:left="106" w:right="273" w:firstLine="646"/>
        <w:jc w:val="both"/>
        <w:rPr>
          <w:rFonts w:hint="eastAsia"/>
          <w:spacing w:val="-10"/>
          <w:lang w:val="en-US" w:eastAsia="zh-CN"/>
        </w:rPr>
      </w:pPr>
      <w:r>
        <w:rPr>
          <w:rFonts w:hint="eastAsia"/>
          <w:spacing w:val="-3"/>
          <w:lang w:val="en-US" w:eastAsia="zh-CN"/>
        </w:rPr>
        <w:t>火灾事故导致一个25KG废酸桶侧翻泄露</w:t>
      </w:r>
      <w:r>
        <w:rPr>
          <w:spacing w:val="-3"/>
        </w:rPr>
        <w:t>，需要紧急</w:t>
      </w:r>
      <w:r>
        <w:t>处理。</w:t>
      </w:r>
      <w:r>
        <w:rPr>
          <w:rFonts w:hint="eastAsia"/>
          <w:spacing w:val="-10"/>
          <w:lang w:val="en-US" w:eastAsia="zh-CN"/>
        </w:rPr>
        <w:t>应立即对泄露的废酸进行处置。</w:t>
      </w:r>
    </w:p>
    <w:p w14:paraId="02097AC1">
      <w:pPr>
        <w:pStyle w:val="3"/>
        <w:numPr>
          <w:ilvl w:val="0"/>
          <w:numId w:val="1"/>
        </w:numPr>
        <w:spacing w:before="3" w:line="362" w:lineRule="auto"/>
        <w:ind w:left="106" w:right="108" w:firstLine="646"/>
        <w:rPr>
          <w:rFonts w:hint="eastAsia"/>
          <w:lang w:val="en-US" w:eastAsia="zh-CN"/>
        </w:rPr>
      </w:pPr>
      <w:r>
        <w:rPr>
          <w:rFonts w:hint="eastAsia"/>
          <w:lang w:val="en-US" w:eastAsia="zh-CN"/>
        </w:rPr>
        <w:t>现场负责人陈庆林电话上报总经理，并迅速组织开展应急处置。</w:t>
      </w:r>
    </w:p>
    <w:p w14:paraId="60DF6FB0">
      <w:pPr>
        <w:pStyle w:val="3"/>
        <w:numPr>
          <w:ilvl w:val="0"/>
          <w:numId w:val="1"/>
        </w:numPr>
        <w:spacing w:before="3" w:line="362" w:lineRule="auto"/>
        <w:ind w:left="106" w:right="108" w:firstLine="646"/>
        <w:rPr>
          <w:rFonts w:hint="eastAsia"/>
          <w:lang w:val="en-US" w:eastAsia="zh-CN"/>
        </w:rPr>
      </w:pPr>
      <w:r>
        <w:rPr>
          <w:rFonts w:hint="eastAsia"/>
          <w:lang w:val="en-US" w:eastAsia="zh-CN"/>
        </w:rPr>
        <w:t>刘同银第一时间关闭雨水口阀门。</w:t>
      </w:r>
    </w:p>
    <w:p w14:paraId="02E670BE">
      <w:pPr>
        <w:pStyle w:val="3"/>
        <w:numPr>
          <w:ilvl w:val="0"/>
          <w:numId w:val="1"/>
        </w:numPr>
        <w:spacing w:before="3" w:line="362" w:lineRule="auto"/>
        <w:ind w:left="106" w:right="108" w:firstLine="646"/>
        <w:rPr>
          <w:rFonts w:hint="eastAsia"/>
          <w:lang w:val="en-US" w:eastAsia="zh-CN"/>
        </w:rPr>
      </w:pPr>
      <w:r>
        <w:rPr>
          <w:rFonts w:hint="eastAsia"/>
          <w:lang w:val="en-US" w:eastAsia="zh-CN"/>
        </w:rPr>
        <w:t>刘和仲使用灭火器进行灭火。</w:t>
      </w:r>
    </w:p>
    <w:p w14:paraId="24443D69">
      <w:pPr>
        <w:pStyle w:val="3"/>
        <w:spacing w:before="3" w:line="362" w:lineRule="auto"/>
        <w:ind w:left="106" w:right="108" w:firstLine="646"/>
      </w:pPr>
      <w:r>
        <w:rPr>
          <w:rFonts w:hint="eastAsia"/>
          <w:lang w:val="en-US" w:eastAsia="zh-CN"/>
        </w:rPr>
        <w:t>4、丁竹中将石灰及液碱使用叉车运往</w:t>
      </w:r>
      <w:r>
        <w:t>现场</w:t>
      </w:r>
      <w:r>
        <w:rPr>
          <w:rFonts w:hint="eastAsia"/>
          <w:lang w:val="en-US" w:eastAsia="zh-CN"/>
        </w:rPr>
        <w:t>进行中和处理</w:t>
      </w:r>
      <w:r>
        <w:t>。</w:t>
      </w:r>
    </w:p>
    <w:p w14:paraId="66BD9718">
      <w:pPr>
        <w:pStyle w:val="3"/>
        <w:spacing w:before="3" w:line="362" w:lineRule="auto"/>
        <w:ind w:left="106" w:right="108" w:firstLine="646"/>
        <w:rPr>
          <w:rFonts w:hint="default" w:eastAsia="宋体"/>
          <w:lang w:val="en-US" w:eastAsia="zh-CN"/>
        </w:rPr>
      </w:pPr>
      <w:r>
        <w:rPr>
          <w:rFonts w:hint="eastAsia"/>
          <w:lang w:val="en-US" w:eastAsia="zh-CN"/>
        </w:rPr>
        <w:t>5、中和处置产生的固体废物使用吨袋收集作为次生危废处置。</w:t>
      </w:r>
    </w:p>
    <w:p w14:paraId="6FB0FCF7">
      <w:pPr>
        <w:pStyle w:val="3"/>
        <w:spacing w:before="2" w:line="362" w:lineRule="auto"/>
        <w:ind w:left="106" w:right="273" w:firstLine="646"/>
        <w:jc w:val="both"/>
        <w:rPr>
          <w:rFonts w:hint="eastAsia"/>
          <w:lang w:val="en-US" w:eastAsia="zh-CN"/>
        </w:rPr>
      </w:pPr>
      <w:r>
        <w:rPr>
          <w:rFonts w:hint="eastAsia"/>
          <w:lang w:val="en-US" w:eastAsia="zh-CN"/>
        </w:rPr>
        <w:t>6、对事故区域进行清洗。</w:t>
      </w:r>
    </w:p>
    <w:p w14:paraId="1EBB0605">
      <w:pPr>
        <w:pStyle w:val="3"/>
        <w:spacing w:before="2" w:line="362" w:lineRule="auto"/>
        <w:ind w:left="106" w:right="273" w:firstLine="646"/>
        <w:jc w:val="both"/>
        <w:rPr>
          <w:rFonts w:hint="eastAsia"/>
          <w:lang w:val="en-US" w:eastAsia="zh-CN"/>
        </w:rPr>
      </w:pPr>
      <w:r>
        <w:rPr>
          <w:rFonts w:hint="eastAsia"/>
          <w:lang w:val="en-US" w:eastAsia="zh-CN"/>
        </w:rPr>
        <w:t>7、大部分清洗废水经过导流沟进入厂区应急池，泵送至污水站处置。</w:t>
      </w:r>
    </w:p>
    <w:p w14:paraId="5EECD91F">
      <w:pPr>
        <w:pStyle w:val="3"/>
        <w:spacing w:before="2" w:line="362" w:lineRule="auto"/>
        <w:ind w:left="106" w:right="273" w:firstLine="646"/>
        <w:jc w:val="both"/>
        <w:rPr>
          <w:rFonts w:hint="eastAsia"/>
          <w:lang w:val="en-US" w:eastAsia="zh-CN"/>
        </w:rPr>
      </w:pPr>
      <w:r>
        <w:rPr>
          <w:rFonts w:hint="eastAsia"/>
          <w:lang w:val="en-US" w:eastAsia="zh-CN"/>
        </w:rPr>
        <w:t>8、少量清洗废水流入雨水沟进入初期雨水池，使用自来水对管路进行冲洗，废水进入初期雨水收集池，泵送至污水站处置。</w:t>
      </w:r>
    </w:p>
    <w:p w14:paraId="65FE0EDE">
      <w:pPr>
        <w:pStyle w:val="3"/>
        <w:spacing w:before="2" w:line="362" w:lineRule="auto"/>
        <w:ind w:left="106" w:right="273" w:firstLine="646"/>
        <w:jc w:val="both"/>
        <w:rPr>
          <w:rFonts w:hint="default"/>
          <w:lang w:val="en-US" w:eastAsia="zh-CN"/>
        </w:rPr>
      </w:pPr>
      <w:r>
        <w:rPr>
          <w:rFonts w:hint="eastAsia"/>
          <w:lang w:val="en-US" w:eastAsia="zh-CN"/>
        </w:rPr>
        <w:t>9、汪娟娟对雨水口残留液进行采样并送实验室快检分析。（检测指标：PH、COD、氨氮、总磷）</w:t>
      </w:r>
    </w:p>
    <w:p w14:paraId="1F71B4D2">
      <w:pPr>
        <w:pStyle w:val="3"/>
        <w:spacing w:before="2" w:line="362" w:lineRule="auto"/>
        <w:ind w:left="106" w:right="273" w:firstLine="646"/>
        <w:jc w:val="both"/>
        <w:rPr>
          <w:rFonts w:hint="eastAsia"/>
          <w:lang w:val="en-US" w:eastAsia="zh-CN"/>
        </w:rPr>
      </w:pPr>
      <w:r>
        <w:rPr>
          <w:rFonts w:hint="eastAsia"/>
          <w:lang w:val="en-US" w:eastAsia="zh-CN"/>
        </w:rPr>
        <w:t>10、演习结束。</w:t>
      </w:r>
    </w:p>
    <w:p w14:paraId="790ABEB4">
      <w:pPr>
        <w:pStyle w:val="3"/>
        <w:spacing w:before="2" w:line="362" w:lineRule="auto"/>
        <w:ind w:right="273"/>
        <w:jc w:val="both"/>
        <w:rPr>
          <w:rFonts w:hint="eastAsia"/>
          <w:lang w:val="en-US" w:eastAsia="zh-CN"/>
        </w:rPr>
      </w:pPr>
    </w:p>
    <w:p w14:paraId="71C61077">
      <w:pPr>
        <w:rPr>
          <w:rFonts w:hint="eastAsia"/>
          <w:sz w:val="44"/>
          <w:szCs w:val="44"/>
          <w:lang w:val="en-US" w:eastAsia="zh-CN"/>
        </w:rPr>
      </w:pPr>
      <w:r>
        <w:rPr>
          <w:rFonts w:hint="eastAsia"/>
          <w:sz w:val="44"/>
          <w:szCs w:val="44"/>
          <w:lang w:val="en-US" w:eastAsia="zh-CN"/>
        </w:rPr>
        <w:br w:type="page"/>
      </w:r>
    </w:p>
    <w:p w14:paraId="40A7C743">
      <w:pPr>
        <w:widowControl/>
        <w:jc w:val="center"/>
        <w:rPr>
          <w:rFonts w:hint="eastAsia" w:ascii="宋体" w:hAnsi="宋体"/>
          <w:sz w:val="44"/>
          <w:szCs w:val="44"/>
        </w:rPr>
      </w:pPr>
      <w:r>
        <w:rPr>
          <w:rFonts w:hint="eastAsia"/>
          <w:sz w:val="44"/>
          <w:szCs w:val="44"/>
          <w:lang w:val="en-US" w:eastAsia="zh-CN"/>
        </w:rPr>
        <w:t>废盐酸泄露</w:t>
      </w:r>
      <w:r>
        <w:rPr>
          <w:rFonts w:hint="eastAsia" w:ascii="宋体" w:hAnsi="宋体"/>
          <w:sz w:val="44"/>
          <w:szCs w:val="44"/>
        </w:rPr>
        <w:t>演练记录</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015"/>
        <w:gridCol w:w="1601"/>
        <w:gridCol w:w="1038"/>
        <w:gridCol w:w="1159"/>
        <w:gridCol w:w="314"/>
        <w:gridCol w:w="1046"/>
        <w:gridCol w:w="2853"/>
      </w:tblGrid>
      <w:tr w14:paraId="591E2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472" w:type="dxa"/>
            <w:gridSpan w:val="2"/>
            <w:noWrap w:val="0"/>
            <w:vAlign w:val="center"/>
          </w:tcPr>
          <w:p w14:paraId="1BA6EC0C">
            <w:pPr>
              <w:jc w:val="center"/>
              <w:rPr>
                <w:rFonts w:hint="eastAsia" w:ascii="宋体" w:hAnsi="宋体"/>
                <w:szCs w:val="21"/>
              </w:rPr>
            </w:pPr>
            <w:r>
              <w:rPr>
                <w:rFonts w:hint="eastAsia" w:ascii="宋体" w:hAnsi="宋体"/>
                <w:szCs w:val="21"/>
              </w:rPr>
              <w:t>预案名称</w:t>
            </w:r>
          </w:p>
        </w:tc>
        <w:tc>
          <w:tcPr>
            <w:tcW w:w="3798" w:type="dxa"/>
            <w:gridSpan w:val="3"/>
            <w:noWrap w:val="0"/>
            <w:vAlign w:val="center"/>
          </w:tcPr>
          <w:p w14:paraId="74A0C895">
            <w:pPr>
              <w:jc w:val="center"/>
              <w:rPr>
                <w:rFonts w:hint="default" w:ascii="宋体" w:hAnsi="宋体" w:eastAsia="宋体"/>
                <w:szCs w:val="21"/>
                <w:lang w:val="en-US" w:eastAsia="zh-CN"/>
              </w:rPr>
            </w:pPr>
            <w:r>
              <w:rPr>
                <w:rFonts w:hint="eastAsia"/>
                <w:szCs w:val="21"/>
                <w:lang w:val="en-US" w:eastAsia="zh-CN"/>
              </w:rPr>
              <w:t>消防及废酸泄露处置演练</w:t>
            </w:r>
          </w:p>
        </w:tc>
        <w:tc>
          <w:tcPr>
            <w:tcW w:w="1360" w:type="dxa"/>
            <w:gridSpan w:val="2"/>
            <w:noWrap w:val="0"/>
            <w:vAlign w:val="center"/>
          </w:tcPr>
          <w:p w14:paraId="4C826793">
            <w:pPr>
              <w:jc w:val="center"/>
              <w:rPr>
                <w:rFonts w:hint="eastAsia" w:ascii="宋体" w:hAnsi="宋体"/>
                <w:szCs w:val="21"/>
              </w:rPr>
            </w:pPr>
            <w:r>
              <w:rPr>
                <w:rFonts w:hint="eastAsia" w:ascii="宋体" w:hAnsi="宋体"/>
                <w:szCs w:val="21"/>
              </w:rPr>
              <w:t>演练地点</w:t>
            </w:r>
          </w:p>
        </w:tc>
        <w:tc>
          <w:tcPr>
            <w:tcW w:w="2853" w:type="dxa"/>
            <w:noWrap w:val="0"/>
            <w:vAlign w:val="center"/>
          </w:tcPr>
          <w:p w14:paraId="7A52BCB6">
            <w:pPr>
              <w:jc w:val="center"/>
              <w:rPr>
                <w:rFonts w:hint="default" w:ascii="宋体" w:hAnsi="宋体" w:eastAsia="宋体"/>
                <w:szCs w:val="21"/>
                <w:lang w:val="en-US" w:eastAsia="zh-CN"/>
              </w:rPr>
            </w:pPr>
            <w:r>
              <w:rPr>
                <w:rFonts w:hint="eastAsia"/>
                <w:szCs w:val="21"/>
                <w:lang w:val="en-US" w:eastAsia="zh-CN"/>
              </w:rPr>
              <w:t>卸料区</w:t>
            </w:r>
          </w:p>
        </w:tc>
      </w:tr>
      <w:tr w14:paraId="6B286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72" w:type="dxa"/>
            <w:gridSpan w:val="2"/>
            <w:noWrap w:val="0"/>
            <w:vAlign w:val="center"/>
          </w:tcPr>
          <w:p w14:paraId="7522000E">
            <w:pPr>
              <w:jc w:val="center"/>
              <w:rPr>
                <w:rFonts w:hint="eastAsia" w:ascii="宋体" w:hAnsi="宋体"/>
                <w:szCs w:val="21"/>
              </w:rPr>
            </w:pPr>
            <w:r>
              <w:rPr>
                <w:rFonts w:hint="eastAsia" w:ascii="宋体" w:hAnsi="宋体"/>
                <w:szCs w:val="21"/>
              </w:rPr>
              <w:t>组织部门</w:t>
            </w:r>
          </w:p>
        </w:tc>
        <w:tc>
          <w:tcPr>
            <w:tcW w:w="1601" w:type="dxa"/>
            <w:noWrap w:val="0"/>
            <w:vAlign w:val="center"/>
          </w:tcPr>
          <w:p w14:paraId="2E9DD5B8">
            <w:pPr>
              <w:jc w:val="center"/>
              <w:rPr>
                <w:rFonts w:hint="eastAsia" w:ascii="宋体" w:hAnsi="宋体" w:eastAsia="宋体"/>
                <w:szCs w:val="21"/>
                <w:lang w:val="en-US" w:eastAsia="zh-CN"/>
              </w:rPr>
            </w:pPr>
            <w:r>
              <w:rPr>
                <w:rFonts w:hint="eastAsia" w:ascii="宋体" w:hAnsi="宋体"/>
                <w:szCs w:val="21"/>
                <w:lang w:val="en-US" w:eastAsia="zh-CN"/>
              </w:rPr>
              <w:t>水处理</w:t>
            </w:r>
          </w:p>
        </w:tc>
        <w:tc>
          <w:tcPr>
            <w:tcW w:w="1038" w:type="dxa"/>
            <w:noWrap w:val="0"/>
            <w:vAlign w:val="center"/>
          </w:tcPr>
          <w:p w14:paraId="1769F225">
            <w:pPr>
              <w:jc w:val="center"/>
              <w:rPr>
                <w:rFonts w:hint="eastAsia" w:ascii="宋体" w:hAnsi="宋体"/>
                <w:szCs w:val="21"/>
              </w:rPr>
            </w:pPr>
            <w:r>
              <w:rPr>
                <w:rFonts w:hint="eastAsia" w:ascii="宋体" w:hAnsi="宋体"/>
                <w:szCs w:val="21"/>
              </w:rPr>
              <w:t>总指挥</w:t>
            </w:r>
          </w:p>
        </w:tc>
        <w:tc>
          <w:tcPr>
            <w:tcW w:w="1159" w:type="dxa"/>
            <w:noWrap w:val="0"/>
            <w:vAlign w:val="center"/>
          </w:tcPr>
          <w:p w14:paraId="2EFE82E5">
            <w:pPr>
              <w:rPr>
                <w:rFonts w:hint="eastAsia" w:ascii="宋体" w:hAnsi="宋体" w:eastAsia="宋体"/>
                <w:szCs w:val="21"/>
                <w:lang w:val="en-US" w:eastAsia="zh-CN"/>
              </w:rPr>
            </w:pPr>
            <w:r>
              <w:rPr>
                <w:rFonts w:hint="eastAsia" w:ascii="宋体" w:hAnsi="宋体"/>
                <w:szCs w:val="21"/>
                <w:lang w:val="en-US" w:eastAsia="zh-CN"/>
              </w:rPr>
              <w:t>袁国君</w:t>
            </w:r>
          </w:p>
        </w:tc>
        <w:tc>
          <w:tcPr>
            <w:tcW w:w="1360" w:type="dxa"/>
            <w:gridSpan w:val="2"/>
            <w:noWrap w:val="0"/>
            <w:vAlign w:val="center"/>
          </w:tcPr>
          <w:p w14:paraId="039FD9CD">
            <w:pPr>
              <w:jc w:val="center"/>
              <w:rPr>
                <w:rFonts w:hint="eastAsia" w:ascii="宋体" w:hAnsi="宋体"/>
                <w:szCs w:val="21"/>
              </w:rPr>
            </w:pPr>
            <w:r>
              <w:rPr>
                <w:rFonts w:hint="eastAsia" w:ascii="宋体" w:hAnsi="宋体"/>
                <w:szCs w:val="21"/>
              </w:rPr>
              <w:t>演练时间</w:t>
            </w:r>
          </w:p>
        </w:tc>
        <w:tc>
          <w:tcPr>
            <w:tcW w:w="2853" w:type="dxa"/>
            <w:noWrap w:val="0"/>
            <w:vAlign w:val="center"/>
          </w:tcPr>
          <w:p w14:paraId="413F42C6">
            <w:pPr>
              <w:jc w:val="center"/>
              <w:rPr>
                <w:rFonts w:hint="default" w:ascii="宋体" w:hAnsi="宋体" w:eastAsia="宋体"/>
                <w:szCs w:val="21"/>
                <w:lang w:val="en-US" w:eastAsia="zh-CN"/>
              </w:rPr>
            </w:pPr>
            <w:r>
              <w:rPr>
                <w:rFonts w:hint="eastAsia" w:ascii="宋体" w:hAnsi="宋体"/>
                <w:szCs w:val="21"/>
                <w:lang w:val="en-US" w:eastAsia="zh-CN"/>
              </w:rPr>
              <w:t>20</w:t>
            </w:r>
            <w:r>
              <w:rPr>
                <w:rFonts w:hint="eastAsia"/>
                <w:szCs w:val="21"/>
                <w:lang w:val="en-US" w:eastAsia="zh-CN"/>
              </w:rPr>
              <w:t>24</w:t>
            </w:r>
            <w:r>
              <w:rPr>
                <w:rFonts w:hint="eastAsia" w:ascii="宋体" w:hAnsi="宋体"/>
                <w:szCs w:val="21"/>
                <w:lang w:val="en-US" w:eastAsia="zh-CN"/>
              </w:rPr>
              <w:t>年</w:t>
            </w:r>
            <w:r>
              <w:rPr>
                <w:rFonts w:hint="eastAsia"/>
                <w:szCs w:val="21"/>
                <w:lang w:val="en-US" w:eastAsia="zh-CN"/>
              </w:rPr>
              <w:t>8</w:t>
            </w:r>
            <w:r>
              <w:rPr>
                <w:rFonts w:hint="eastAsia" w:ascii="宋体" w:hAnsi="宋体"/>
                <w:szCs w:val="21"/>
                <w:lang w:val="en-US" w:eastAsia="zh-CN"/>
              </w:rPr>
              <w:t>月</w:t>
            </w:r>
            <w:r>
              <w:rPr>
                <w:rFonts w:hint="eastAsia"/>
                <w:szCs w:val="21"/>
                <w:lang w:val="en-US" w:eastAsia="zh-CN"/>
              </w:rPr>
              <w:t>26</w:t>
            </w:r>
            <w:r>
              <w:rPr>
                <w:rFonts w:hint="eastAsia" w:ascii="宋体" w:hAnsi="宋体"/>
                <w:szCs w:val="21"/>
                <w:lang w:val="en-US" w:eastAsia="zh-CN"/>
              </w:rPr>
              <w:t>日</w:t>
            </w:r>
          </w:p>
        </w:tc>
      </w:tr>
      <w:tr w14:paraId="60BA7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9" w:hRule="atLeast"/>
        </w:trPr>
        <w:tc>
          <w:tcPr>
            <w:tcW w:w="1472" w:type="dxa"/>
            <w:gridSpan w:val="2"/>
            <w:noWrap w:val="0"/>
            <w:vAlign w:val="center"/>
          </w:tcPr>
          <w:p w14:paraId="67027C58">
            <w:pPr>
              <w:jc w:val="center"/>
              <w:rPr>
                <w:rFonts w:hint="eastAsia" w:ascii="宋体" w:hAnsi="宋体"/>
                <w:szCs w:val="21"/>
              </w:rPr>
            </w:pPr>
            <w:r>
              <w:rPr>
                <w:rFonts w:hint="eastAsia" w:ascii="宋体" w:hAnsi="宋体"/>
                <w:szCs w:val="21"/>
              </w:rPr>
              <w:t>参加人员</w:t>
            </w:r>
          </w:p>
        </w:tc>
        <w:tc>
          <w:tcPr>
            <w:tcW w:w="8010" w:type="dxa"/>
            <w:gridSpan w:val="6"/>
            <w:noWrap w:val="0"/>
            <w:vAlign w:val="center"/>
          </w:tcPr>
          <w:p w14:paraId="493B880C">
            <w:pPr>
              <w:rPr>
                <w:rFonts w:hint="eastAsia"/>
                <w:szCs w:val="21"/>
                <w:lang w:val="en-US" w:eastAsia="zh-CN"/>
              </w:rPr>
            </w:pPr>
            <w:r>
              <w:rPr>
                <w:rFonts w:hint="eastAsia"/>
                <w:szCs w:val="21"/>
                <w:lang w:val="en-US" w:eastAsia="zh-CN"/>
              </w:rPr>
              <w:t>袁国君、陈庆林、邵凤梅、邵凤琪、李敏晓、丁竹中、刘同银、丁海艳、章银波、刘和仲、郑国田、卫平、张文龙、时盛、顾泽彬、张军，景新、邵介明</w:t>
            </w:r>
          </w:p>
          <w:p w14:paraId="1884AA2E">
            <w:pPr>
              <w:rPr>
                <w:rFonts w:hint="default" w:ascii="宋体" w:hAnsi="宋体" w:eastAsia="宋体"/>
                <w:szCs w:val="21"/>
                <w:lang w:val="en-US" w:eastAsia="zh-CN"/>
              </w:rPr>
            </w:pPr>
          </w:p>
        </w:tc>
      </w:tr>
      <w:tr w14:paraId="66FA6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472" w:type="dxa"/>
            <w:gridSpan w:val="2"/>
            <w:noWrap w:val="0"/>
            <w:vAlign w:val="center"/>
          </w:tcPr>
          <w:p w14:paraId="240F22A5">
            <w:pPr>
              <w:jc w:val="center"/>
              <w:rPr>
                <w:rFonts w:hint="eastAsia" w:ascii="宋体" w:hAnsi="宋体"/>
                <w:szCs w:val="21"/>
              </w:rPr>
            </w:pPr>
            <w:r>
              <w:rPr>
                <w:rFonts w:hint="eastAsia" w:ascii="宋体" w:hAnsi="宋体"/>
                <w:szCs w:val="21"/>
              </w:rPr>
              <w:t>演练类别</w:t>
            </w:r>
          </w:p>
        </w:tc>
        <w:tc>
          <w:tcPr>
            <w:tcW w:w="4112" w:type="dxa"/>
            <w:gridSpan w:val="4"/>
            <w:noWrap w:val="0"/>
            <w:vAlign w:val="top"/>
          </w:tcPr>
          <w:p w14:paraId="04687A34">
            <w:pPr>
              <w:rPr>
                <w:rFonts w:hint="eastAsia" w:ascii="宋体" w:hAnsi="宋体"/>
                <w:szCs w:val="21"/>
              </w:rPr>
            </w:pPr>
            <w:r>
              <w:rPr>
                <w:rFonts w:hint="eastAsia" w:ascii="宋体" w:hAnsi="宋体"/>
                <w:szCs w:val="21"/>
              </w:rPr>
              <w:sym w:font="Wingdings 2" w:char="0052"/>
            </w:r>
            <w:r>
              <w:rPr>
                <w:rFonts w:hint="eastAsia" w:ascii="宋体" w:hAnsi="宋体"/>
                <w:szCs w:val="21"/>
              </w:rPr>
              <w:t>实际演练  □桌面演练  □提问讨论式演练</w:t>
            </w:r>
          </w:p>
          <w:p w14:paraId="2D85BBE0">
            <w:pPr>
              <w:rPr>
                <w:rFonts w:hint="eastAsia" w:ascii="宋体" w:hAnsi="宋体"/>
                <w:szCs w:val="21"/>
              </w:rPr>
            </w:pPr>
            <w:r>
              <w:rPr>
                <w:rFonts w:hint="eastAsia" w:ascii="宋体" w:hAnsi="宋体"/>
                <w:szCs w:val="21"/>
              </w:rPr>
              <w:t xml:space="preserve">□全部预案  </w:t>
            </w:r>
            <w:r>
              <w:rPr>
                <w:rFonts w:hint="eastAsia" w:ascii="宋体" w:hAnsi="宋体"/>
                <w:szCs w:val="21"/>
              </w:rPr>
              <w:sym w:font="Wingdings 2" w:char="0052"/>
            </w:r>
            <w:r>
              <w:rPr>
                <w:rFonts w:hint="eastAsia" w:ascii="宋体" w:hAnsi="宋体"/>
                <w:szCs w:val="21"/>
              </w:rPr>
              <w:t>部分预案</w:t>
            </w:r>
          </w:p>
        </w:tc>
        <w:tc>
          <w:tcPr>
            <w:tcW w:w="3899" w:type="dxa"/>
            <w:gridSpan w:val="2"/>
            <w:noWrap w:val="0"/>
            <w:vAlign w:val="top"/>
          </w:tcPr>
          <w:p w14:paraId="17676695">
            <w:pPr>
              <w:widowControl/>
              <w:jc w:val="left"/>
              <w:rPr>
                <w:rFonts w:hint="eastAsia" w:ascii="宋体" w:hAnsi="宋体"/>
                <w:szCs w:val="21"/>
              </w:rPr>
            </w:pPr>
            <w:r>
              <w:rPr>
                <w:rFonts w:hint="eastAsia" w:ascii="宋体" w:hAnsi="宋体"/>
                <w:szCs w:val="21"/>
              </w:rPr>
              <w:t>实际演练部分：</w:t>
            </w:r>
          </w:p>
          <w:p w14:paraId="573CDD46">
            <w:pPr>
              <w:rPr>
                <w:rFonts w:hint="eastAsia" w:ascii="宋体" w:hAnsi="宋体"/>
                <w:szCs w:val="21"/>
              </w:rPr>
            </w:pPr>
            <w:r>
              <w:rPr>
                <w:rFonts w:hint="eastAsia" w:ascii="宋体" w:hAnsi="宋体"/>
                <w:szCs w:val="21"/>
              </w:rPr>
              <w:t>应急响应、行动、恢复和总结</w:t>
            </w:r>
          </w:p>
        </w:tc>
      </w:tr>
      <w:tr w14:paraId="412DE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1472" w:type="dxa"/>
            <w:gridSpan w:val="2"/>
            <w:noWrap w:val="0"/>
            <w:vAlign w:val="center"/>
          </w:tcPr>
          <w:p w14:paraId="4BE4261C">
            <w:pPr>
              <w:jc w:val="center"/>
              <w:rPr>
                <w:rFonts w:hint="eastAsia" w:ascii="宋体" w:hAnsi="宋体"/>
                <w:szCs w:val="21"/>
              </w:rPr>
            </w:pPr>
            <w:r>
              <w:rPr>
                <w:rFonts w:hint="eastAsia" w:ascii="宋体" w:hAnsi="宋体"/>
                <w:szCs w:val="21"/>
              </w:rPr>
              <w:t>物资准备和人员培训</w:t>
            </w:r>
          </w:p>
          <w:p w14:paraId="45A03A98">
            <w:pPr>
              <w:jc w:val="center"/>
              <w:rPr>
                <w:rFonts w:hint="eastAsia" w:ascii="宋体" w:hAnsi="宋体"/>
                <w:szCs w:val="21"/>
              </w:rPr>
            </w:pPr>
            <w:r>
              <w:rPr>
                <w:rFonts w:hint="eastAsia" w:ascii="宋体" w:hAnsi="宋体"/>
                <w:szCs w:val="21"/>
              </w:rPr>
              <w:t>情况</w:t>
            </w:r>
          </w:p>
        </w:tc>
        <w:tc>
          <w:tcPr>
            <w:tcW w:w="8010" w:type="dxa"/>
            <w:gridSpan w:val="6"/>
            <w:noWrap w:val="0"/>
            <w:vAlign w:val="center"/>
          </w:tcPr>
          <w:p w14:paraId="46F817FA">
            <w:pPr>
              <w:rPr>
                <w:rFonts w:hint="eastAsia" w:ascii="宋体" w:hAnsi="宋体"/>
                <w:szCs w:val="21"/>
              </w:rPr>
            </w:pPr>
            <w:r>
              <w:rPr>
                <w:rFonts w:hint="eastAsia" w:ascii="宋体" w:hAnsi="宋体"/>
                <w:szCs w:val="21"/>
              </w:rPr>
              <w:t>见附件（应急演练方案）</w:t>
            </w:r>
          </w:p>
        </w:tc>
      </w:tr>
      <w:tr w14:paraId="1582C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trPr>
        <w:tc>
          <w:tcPr>
            <w:tcW w:w="1472" w:type="dxa"/>
            <w:gridSpan w:val="2"/>
            <w:noWrap w:val="0"/>
            <w:vAlign w:val="center"/>
          </w:tcPr>
          <w:p w14:paraId="2A9A715F">
            <w:pPr>
              <w:jc w:val="center"/>
              <w:rPr>
                <w:rFonts w:hint="eastAsia" w:ascii="宋体" w:hAnsi="宋体"/>
                <w:szCs w:val="21"/>
              </w:rPr>
            </w:pPr>
            <w:r>
              <w:rPr>
                <w:rFonts w:hint="eastAsia" w:ascii="宋体" w:hAnsi="宋体"/>
                <w:szCs w:val="21"/>
              </w:rPr>
              <w:t>演练过程</w:t>
            </w:r>
          </w:p>
          <w:p w14:paraId="1688E999">
            <w:pPr>
              <w:jc w:val="center"/>
              <w:rPr>
                <w:rFonts w:hint="eastAsia" w:ascii="宋体" w:hAnsi="宋体"/>
                <w:szCs w:val="21"/>
              </w:rPr>
            </w:pPr>
            <w:r>
              <w:rPr>
                <w:rFonts w:hint="eastAsia" w:ascii="宋体" w:hAnsi="宋体"/>
                <w:szCs w:val="21"/>
              </w:rPr>
              <w:t>描述</w:t>
            </w:r>
          </w:p>
        </w:tc>
        <w:tc>
          <w:tcPr>
            <w:tcW w:w="8010" w:type="dxa"/>
            <w:gridSpan w:val="6"/>
            <w:noWrap w:val="0"/>
            <w:vAlign w:val="center"/>
          </w:tcPr>
          <w:p w14:paraId="53EE1485">
            <w:pPr>
              <w:jc w:val="left"/>
              <w:rPr>
                <w:rFonts w:hint="eastAsia" w:ascii="宋体" w:hAnsi="宋体"/>
                <w:szCs w:val="21"/>
              </w:rPr>
            </w:pPr>
            <w:r>
              <w:rPr>
                <w:rFonts w:hint="eastAsia" w:ascii="宋体" w:hAnsi="宋体"/>
                <w:szCs w:val="21"/>
              </w:rPr>
              <w:t>见附件（应急演练方案）</w:t>
            </w:r>
          </w:p>
        </w:tc>
      </w:tr>
      <w:tr w14:paraId="4A95B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1472" w:type="dxa"/>
            <w:gridSpan w:val="2"/>
            <w:noWrap w:val="0"/>
            <w:vAlign w:val="center"/>
          </w:tcPr>
          <w:p w14:paraId="0391AC0E">
            <w:pPr>
              <w:jc w:val="center"/>
              <w:rPr>
                <w:rFonts w:hint="eastAsia" w:ascii="宋体" w:hAnsi="宋体"/>
                <w:szCs w:val="21"/>
              </w:rPr>
            </w:pPr>
            <w:r>
              <w:rPr>
                <w:rFonts w:hint="eastAsia" w:ascii="宋体" w:hAnsi="宋体"/>
                <w:szCs w:val="21"/>
              </w:rPr>
              <w:t>预案适宜性充分性评审</w:t>
            </w:r>
          </w:p>
        </w:tc>
        <w:tc>
          <w:tcPr>
            <w:tcW w:w="8010" w:type="dxa"/>
            <w:gridSpan w:val="6"/>
            <w:noWrap w:val="0"/>
            <w:vAlign w:val="center"/>
          </w:tcPr>
          <w:p w14:paraId="20CAEE13">
            <w:pPr>
              <w:rPr>
                <w:rFonts w:hint="eastAsia" w:ascii="宋体" w:hAnsi="宋体"/>
                <w:szCs w:val="21"/>
              </w:rPr>
            </w:pPr>
            <w:r>
              <w:rPr>
                <w:rFonts w:hint="eastAsia" w:ascii="宋体" w:hAnsi="宋体"/>
                <w:szCs w:val="21"/>
              </w:rPr>
              <w:t>适宜性：</w:t>
            </w:r>
            <w:r>
              <w:rPr>
                <w:rFonts w:hint="eastAsia" w:ascii="宋体" w:hAnsi="宋体"/>
                <w:szCs w:val="21"/>
              </w:rPr>
              <w:sym w:font="Wingdings 2" w:char="0052"/>
            </w:r>
            <w:r>
              <w:rPr>
                <w:rFonts w:hint="eastAsia" w:ascii="宋体" w:hAnsi="宋体"/>
                <w:szCs w:val="21"/>
              </w:rPr>
              <w:t>全部能够执行  □执行过程不够顺利  □明显不适宜</w:t>
            </w:r>
          </w:p>
          <w:p w14:paraId="76708D25">
            <w:pPr>
              <w:rPr>
                <w:rFonts w:hint="eastAsia" w:ascii="宋体" w:hAnsi="宋体"/>
                <w:szCs w:val="21"/>
              </w:rPr>
            </w:pPr>
            <w:r>
              <w:rPr>
                <w:rFonts w:hint="eastAsia" w:ascii="宋体" w:hAnsi="宋体"/>
                <w:szCs w:val="21"/>
              </w:rPr>
              <w:t>充分性：</w:t>
            </w:r>
            <w:r>
              <w:rPr>
                <w:rFonts w:hint="eastAsia" w:ascii="宋体" w:hAnsi="宋体"/>
                <w:szCs w:val="21"/>
              </w:rPr>
              <w:sym w:font="Wingdings 2" w:char="00A3"/>
            </w:r>
            <w:r>
              <w:rPr>
                <w:rFonts w:hint="eastAsia" w:ascii="宋体" w:hAnsi="宋体"/>
                <w:szCs w:val="21"/>
              </w:rPr>
              <w:t xml:space="preserve">完全满足应急要求 </w:t>
            </w:r>
            <w:r>
              <w:rPr>
                <w:rFonts w:hint="eastAsia" w:ascii="宋体" w:hAnsi="宋体"/>
                <w:szCs w:val="21"/>
              </w:rPr>
              <w:sym w:font="Wingdings 2" w:char="0052"/>
            </w:r>
            <w:r>
              <w:rPr>
                <w:rFonts w:hint="eastAsia" w:ascii="宋体" w:hAnsi="宋体"/>
                <w:szCs w:val="21"/>
              </w:rPr>
              <w:t>基本满足需要完善  □不充分，必须修改</w:t>
            </w:r>
          </w:p>
        </w:tc>
      </w:tr>
      <w:tr w14:paraId="180A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5" w:hRule="atLeast"/>
        </w:trPr>
        <w:tc>
          <w:tcPr>
            <w:tcW w:w="457" w:type="dxa"/>
            <w:vMerge w:val="restart"/>
            <w:noWrap w:val="0"/>
            <w:vAlign w:val="center"/>
          </w:tcPr>
          <w:p w14:paraId="5D55A909">
            <w:pPr>
              <w:rPr>
                <w:rFonts w:hint="eastAsia" w:ascii="宋体" w:hAnsi="宋体"/>
                <w:szCs w:val="21"/>
              </w:rPr>
            </w:pPr>
            <w:r>
              <w:rPr>
                <w:rFonts w:hint="eastAsia" w:ascii="宋体" w:hAnsi="宋体"/>
                <w:szCs w:val="21"/>
              </w:rPr>
              <w:t>演练效果评审</w:t>
            </w:r>
          </w:p>
        </w:tc>
        <w:tc>
          <w:tcPr>
            <w:tcW w:w="1014" w:type="dxa"/>
            <w:noWrap w:val="0"/>
            <w:vAlign w:val="center"/>
          </w:tcPr>
          <w:p w14:paraId="7DD6DE36">
            <w:pPr>
              <w:jc w:val="center"/>
              <w:rPr>
                <w:rFonts w:hint="eastAsia" w:ascii="宋体" w:hAnsi="宋体"/>
                <w:szCs w:val="21"/>
              </w:rPr>
            </w:pPr>
            <w:r>
              <w:rPr>
                <w:rFonts w:hint="eastAsia" w:ascii="宋体" w:hAnsi="宋体"/>
                <w:szCs w:val="21"/>
              </w:rPr>
              <w:t>人员到位情况</w:t>
            </w:r>
          </w:p>
        </w:tc>
        <w:tc>
          <w:tcPr>
            <w:tcW w:w="8010" w:type="dxa"/>
            <w:gridSpan w:val="6"/>
            <w:noWrap w:val="0"/>
            <w:vAlign w:val="center"/>
          </w:tcPr>
          <w:p w14:paraId="626108A4">
            <w:pPr>
              <w:rPr>
                <w:rFonts w:hint="eastAsia" w:ascii="宋体" w:hAnsi="宋体"/>
                <w:szCs w:val="21"/>
              </w:rPr>
            </w:pPr>
            <w:r>
              <w:rPr>
                <w:rFonts w:hint="eastAsia" w:ascii="宋体" w:hAnsi="宋体"/>
                <w:szCs w:val="21"/>
              </w:rPr>
              <w:sym w:font="Wingdings 2" w:char="0052"/>
            </w:r>
            <w:r>
              <w:rPr>
                <w:rFonts w:hint="eastAsia" w:ascii="宋体" w:hAnsi="宋体"/>
                <w:szCs w:val="21"/>
              </w:rPr>
              <w:t>迅速准确  □基本按时到位  □个别人员不到位  □重点部位人员不到位</w:t>
            </w:r>
          </w:p>
          <w:p w14:paraId="7AAC7B64">
            <w:pPr>
              <w:rPr>
                <w:rFonts w:hint="eastAsia" w:ascii="宋体" w:hAnsi="宋体"/>
                <w:szCs w:val="21"/>
              </w:rPr>
            </w:pPr>
            <w:r>
              <w:rPr>
                <w:rFonts w:hint="eastAsia" w:ascii="宋体" w:hAnsi="宋体"/>
                <w:szCs w:val="21"/>
              </w:rPr>
              <w:sym w:font="Wingdings 2" w:char="0052"/>
            </w:r>
            <w:r>
              <w:rPr>
                <w:rFonts w:hint="eastAsia" w:ascii="宋体" w:hAnsi="宋体"/>
                <w:szCs w:val="21"/>
              </w:rPr>
              <w:t>职责明确，操作熟练  □职责明确，操作不够熟练  □职责不明，操作不熟练</w:t>
            </w:r>
          </w:p>
        </w:tc>
      </w:tr>
      <w:tr w14:paraId="5E6E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5" w:hRule="atLeast"/>
        </w:trPr>
        <w:tc>
          <w:tcPr>
            <w:tcW w:w="457" w:type="dxa"/>
            <w:vMerge w:val="continue"/>
            <w:noWrap w:val="0"/>
            <w:vAlign w:val="top"/>
          </w:tcPr>
          <w:p w14:paraId="5C17571D">
            <w:pPr>
              <w:rPr>
                <w:rFonts w:hint="eastAsia" w:ascii="宋体" w:hAnsi="宋体"/>
                <w:szCs w:val="21"/>
              </w:rPr>
            </w:pPr>
          </w:p>
        </w:tc>
        <w:tc>
          <w:tcPr>
            <w:tcW w:w="1014" w:type="dxa"/>
            <w:noWrap w:val="0"/>
            <w:vAlign w:val="center"/>
          </w:tcPr>
          <w:p w14:paraId="09990775">
            <w:pPr>
              <w:jc w:val="center"/>
              <w:rPr>
                <w:rFonts w:hint="eastAsia" w:ascii="宋体" w:hAnsi="宋体"/>
                <w:szCs w:val="21"/>
              </w:rPr>
            </w:pPr>
            <w:r>
              <w:rPr>
                <w:rFonts w:hint="eastAsia" w:ascii="宋体" w:hAnsi="宋体"/>
                <w:szCs w:val="21"/>
              </w:rPr>
              <w:t>物资到位情况</w:t>
            </w:r>
          </w:p>
        </w:tc>
        <w:tc>
          <w:tcPr>
            <w:tcW w:w="8010" w:type="dxa"/>
            <w:gridSpan w:val="6"/>
            <w:noWrap w:val="0"/>
            <w:vAlign w:val="center"/>
          </w:tcPr>
          <w:p w14:paraId="6C436024">
            <w:pPr>
              <w:rPr>
                <w:rFonts w:hint="eastAsia" w:ascii="宋体" w:hAnsi="宋体"/>
                <w:szCs w:val="21"/>
              </w:rPr>
            </w:pPr>
            <w:r>
              <w:rPr>
                <w:rFonts w:hint="eastAsia" w:ascii="宋体" w:hAnsi="宋体"/>
                <w:szCs w:val="21"/>
              </w:rPr>
              <w:t>现场物资：</w:t>
            </w:r>
            <w:r>
              <w:rPr>
                <w:rFonts w:hint="eastAsia" w:ascii="宋体" w:hAnsi="宋体"/>
                <w:szCs w:val="21"/>
              </w:rPr>
              <w:sym w:font="Wingdings 2" w:char="0052"/>
            </w:r>
            <w:r>
              <w:rPr>
                <w:rFonts w:hint="eastAsia" w:ascii="宋体" w:hAnsi="宋体"/>
                <w:szCs w:val="21"/>
              </w:rPr>
              <w:t>现场物资充分，全部有效  □现场准备不充分  □现场物资严重缺乏</w:t>
            </w:r>
          </w:p>
          <w:p w14:paraId="6BC70951">
            <w:pPr>
              <w:rPr>
                <w:rFonts w:hint="eastAsia" w:ascii="宋体" w:hAnsi="宋体"/>
                <w:szCs w:val="21"/>
              </w:rPr>
            </w:pPr>
            <w:r>
              <w:rPr>
                <w:rFonts w:hint="eastAsia" w:ascii="宋体" w:hAnsi="宋体"/>
                <w:szCs w:val="21"/>
              </w:rPr>
              <w:t>个人防护：</w:t>
            </w:r>
            <w:r>
              <w:rPr>
                <w:rFonts w:hint="eastAsia" w:ascii="宋体" w:hAnsi="宋体"/>
                <w:szCs w:val="21"/>
              </w:rPr>
              <w:sym w:font="Wingdings 2" w:char="00A3"/>
            </w:r>
            <w:r>
              <w:rPr>
                <w:rFonts w:hint="eastAsia" w:ascii="宋体" w:hAnsi="宋体"/>
                <w:szCs w:val="21"/>
              </w:rPr>
              <w:t xml:space="preserve">全部人员防护到位 </w:t>
            </w:r>
            <w:r>
              <w:rPr>
                <w:rFonts w:hint="eastAsia"/>
                <w:szCs w:val="21"/>
                <w:lang w:eastAsia="zh-CN"/>
              </w:rPr>
              <w:t>☑</w:t>
            </w:r>
            <w:r>
              <w:rPr>
                <w:rFonts w:hint="eastAsia" w:ascii="宋体" w:hAnsi="宋体"/>
                <w:szCs w:val="21"/>
              </w:rPr>
              <w:t>个别人员防护不到位  □大部分人员防护不到位</w:t>
            </w:r>
          </w:p>
        </w:tc>
      </w:tr>
      <w:tr w14:paraId="1030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trPr>
        <w:tc>
          <w:tcPr>
            <w:tcW w:w="457" w:type="dxa"/>
            <w:vMerge w:val="continue"/>
            <w:noWrap w:val="0"/>
            <w:vAlign w:val="top"/>
          </w:tcPr>
          <w:p w14:paraId="437C2D96">
            <w:pPr>
              <w:rPr>
                <w:rFonts w:hint="eastAsia" w:ascii="宋体" w:hAnsi="宋体"/>
                <w:szCs w:val="21"/>
              </w:rPr>
            </w:pPr>
          </w:p>
        </w:tc>
        <w:tc>
          <w:tcPr>
            <w:tcW w:w="1014" w:type="dxa"/>
            <w:noWrap w:val="0"/>
            <w:vAlign w:val="center"/>
          </w:tcPr>
          <w:p w14:paraId="6548E70E">
            <w:pPr>
              <w:jc w:val="center"/>
              <w:rPr>
                <w:rFonts w:hint="eastAsia" w:ascii="宋体" w:hAnsi="宋体"/>
                <w:szCs w:val="21"/>
              </w:rPr>
            </w:pPr>
            <w:r>
              <w:rPr>
                <w:rFonts w:hint="eastAsia" w:ascii="宋体" w:hAnsi="宋体"/>
                <w:szCs w:val="21"/>
              </w:rPr>
              <w:t>协调组织情况</w:t>
            </w:r>
          </w:p>
        </w:tc>
        <w:tc>
          <w:tcPr>
            <w:tcW w:w="8010" w:type="dxa"/>
            <w:gridSpan w:val="6"/>
            <w:noWrap w:val="0"/>
            <w:vAlign w:val="center"/>
          </w:tcPr>
          <w:p w14:paraId="012730D2">
            <w:pPr>
              <w:rPr>
                <w:rFonts w:hint="eastAsia" w:ascii="宋体" w:hAnsi="宋体"/>
                <w:szCs w:val="21"/>
              </w:rPr>
            </w:pPr>
            <w:r>
              <w:rPr>
                <w:rFonts w:hint="eastAsia" w:ascii="宋体" w:hAnsi="宋体"/>
                <w:szCs w:val="21"/>
              </w:rPr>
              <w:t>整体组织：</w:t>
            </w:r>
            <w:r>
              <w:rPr>
                <w:rFonts w:hint="eastAsia" w:ascii="宋体" w:hAnsi="宋体"/>
                <w:szCs w:val="21"/>
              </w:rPr>
              <w:sym w:font="Wingdings 2" w:char="0052"/>
            </w:r>
            <w:r>
              <w:rPr>
                <w:rFonts w:hint="eastAsia" w:ascii="宋体" w:hAnsi="宋体"/>
                <w:szCs w:val="21"/>
              </w:rPr>
              <w:t>准确、高效  □协调基本顺利，能满足要求  □效率低，有待改进</w:t>
            </w:r>
          </w:p>
          <w:p w14:paraId="24422806">
            <w:pPr>
              <w:rPr>
                <w:rFonts w:hint="eastAsia" w:ascii="宋体" w:hAnsi="宋体"/>
                <w:szCs w:val="21"/>
              </w:rPr>
            </w:pPr>
            <w:r>
              <w:rPr>
                <w:rFonts w:hint="eastAsia" w:ascii="宋体" w:hAnsi="宋体"/>
                <w:szCs w:val="21"/>
              </w:rPr>
              <w:t>抢险组分工：</w:t>
            </w:r>
            <w:r>
              <w:rPr>
                <w:rFonts w:hint="eastAsia" w:ascii="宋体" w:hAnsi="宋体"/>
                <w:szCs w:val="21"/>
              </w:rPr>
              <w:sym w:font="Wingdings 2" w:char="0052"/>
            </w:r>
            <w:r>
              <w:rPr>
                <w:rFonts w:hint="eastAsia" w:ascii="宋体" w:hAnsi="宋体"/>
                <w:szCs w:val="21"/>
              </w:rPr>
              <w:t>合理、高效  □基本合理，能完成任务  □效率低，没有完成任务</w:t>
            </w:r>
          </w:p>
        </w:tc>
      </w:tr>
      <w:tr w14:paraId="499D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8" w:hRule="atLeast"/>
        </w:trPr>
        <w:tc>
          <w:tcPr>
            <w:tcW w:w="457" w:type="dxa"/>
            <w:vMerge w:val="continue"/>
            <w:noWrap w:val="0"/>
            <w:vAlign w:val="top"/>
          </w:tcPr>
          <w:p w14:paraId="50FD285A">
            <w:pPr>
              <w:rPr>
                <w:rFonts w:hint="eastAsia" w:ascii="宋体" w:hAnsi="宋体"/>
                <w:szCs w:val="21"/>
              </w:rPr>
            </w:pPr>
          </w:p>
        </w:tc>
        <w:tc>
          <w:tcPr>
            <w:tcW w:w="1014" w:type="dxa"/>
            <w:noWrap w:val="0"/>
            <w:vAlign w:val="center"/>
          </w:tcPr>
          <w:p w14:paraId="2877FE84">
            <w:pPr>
              <w:jc w:val="center"/>
              <w:rPr>
                <w:rFonts w:hint="eastAsia" w:ascii="宋体" w:hAnsi="宋体"/>
                <w:szCs w:val="21"/>
              </w:rPr>
            </w:pPr>
            <w:r>
              <w:rPr>
                <w:rFonts w:hint="eastAsia" w:ascii="宋体" w:hAnsi="宋体"/>
                <w:szCs w:val="21"/>
              </w:rPr>
              <w:t>实战效果评价</w:t>
            </w:r>
          </w:p>
        </w:tc>
        <w:tc>
          <w:tcPr>
            <w:tcW w:w="8010" w:type="dxa"/>
            <w:gridSpan w:val="6"/>
            <w:noWrap w:val="0"/>
            <w:vAlign w:val="center"/>
          </w:tcPr>
          <w:p w14:paraId="1AE08548">
            <w:pPr>
              <w:rPr>
                <w:rFonts w:hint="eastAsia" w:ascii="宋体" w:hAnsi="宋体"/>
                <w:szCs w:val="21"/>
              </w:rPr>
            </w:pPr>
            <w:r>
              <w:rPr>
                <w:rFonts w:hint="eastAsia" w:ascii="宋体" w:hAnsi="宋体"/>
                <w:szCs w:val="21"/>
              </w:rPr>
              <w:sym w:font="Wingdings 2" w:char="00A3"/>
            </w:r>
            <w:r>
              <w:rPr>
                <w:rFonts w:hint="eastAsia" w:ascii="宋体" w:hAnsi="宋体"/>
                <w:szCs w:val="21"/>
              </w:rPr>
              <w:t xml:space="preserve">达到预期目标  </w:t>
            </w:r>
            <w:r>
              <w:rPr>
                <w:rFonts w:hint="eastAsia" w:ascii="宋体" w:hAnsi="宋体"/>
                <w:szCs w:val="21"/>
              </w:rPr>
              <w:sym w:font="Wingdings 2" w:char="0052"/>
            </w:r>
            <w:r>
              <w:rPr>
                <w:rFonts w:hint="eastAsia" w:ascii="宋体" w:hAnsi="宋体"/>
                <w:szCs w:val="21"/>
              </w:rPr>
              <w:t>基本达到目的，部分环节有待改进  □没有达到目标，须重新演练</w:t>
            </w:r>
          </w:p>
        </w:tc>
      </w:tr>
      <w:tr w14:paraId="790C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5" w:hRule="atLeast"/>
        </w:trPr>
        <w:tc>
          <w:tcPr>
            <w:tcW w:w="457" w:type="dxa"/>
            <w:vMerge w:val="continue"/>
            <w:noWrap w:val="0"/>
            <w:vAlign w:val="top"/>
          </w:tcPr>
          <w:p w14:paraId="32EAB656">
            <w:pPr>
              <w:rPr>
                <w:rFonts w:hint="eastAsia" w:ascii="宋体" w:hAnsi="宋体"/>
                <w:szCs w:val="21"/>
              </w:rPr>
            </w:pPr>
          </w:p>
        </w:tc>
        <w:tc>
          <w:tcPr>
            <w:tcW w:w="1014" w:type="dxa"/>
            <w:noWrap w:val="0"/>
            <w:vAlign w:val="center"/>
          </w:tcPr>
          <w:p w14:paraId="623D8935">
            <w:pPr>
              <w:jc w:val="center"/>
              <w:rPr>
                <w:rFonts w:hint="eastAsia" w:ascii="宋体" w:hAnsi="宋体"/>
                <w:szCs w:val="21"/>
              </w:rPr>
            </w:pPr>
            <w:r>
              <w:rPr>
                <w:rFonts w:hint="eastAsia" w:ascii="宋体" w:hAnsi="宋体"/>
                <w:szCs w:val="21"/>
              </w:rPr>
              <w:t>外部支援部门和协作有效性</w:t>
            </w:r>
          </w:p>
        </w:tc>
        <w:tc>
          <w:tcPr>
            <w:tcW w:w="8010" w:type="dxa"/>
            <w:gridSpan w:val="6"/>
            <w:noWrap w:val="0"/>
            <w:vAlign w:val="center"/>
          </w:tcPr>
          <w:p w14:paraId="7A523B76">
            <w:pPr>
              <w:rPr>
                <w:rFonts w:hint="eastAsia" w:ascii="宋体" w:hAnsi="宋体"/>
                <w:szCs w:val="21"/>
              </w:rPr>
            </w:pPr>
            <w:r>
              <w:rPr>
                <w:rFonts w:hint="eastAsia" w:ascii="宋体" w:hAnsi="宋体"/>
                <w:szCs w:val="21"/>
              </w:rPr>
              <w:t xml:space="preserve">报告上级：                                       </w:t>
            </w:r>
            <w:r>
              <w:rPr>
                <w:rFonts w:hint="eastAsia" w:ascii="宋体" w:hAnsi="宋体"/>
                <w:szCs w:val="21"/>
              </w:rPr>
              <w:sym w:font="Wingdings 2" w:char="0052"/>
            </w:r>
            <w:r>
              <w:rPr>
                <w:rFonts w:hint="eastAsia" w:ascii="宋体" w:hAnsi="宋体"/>
                <w:szCs w:val="21"/>
              </w:rPr>
              <w:t>报告及时□联系不上</w:t>
            </w:r>
          </w:p>
          <w:p w14:paraId="10DC33E5">
            <w:pPr>
              <w:rPr>
                <w:rFonts w:hint="eastAsia" w:ascii="宋体" w:hAnsi="宋体"/>
                <w:szCs w:val="21"/>
              </w:rPr>
            </w:pPr>
            <w:r>
              <w:rPr>
                <w:rFonts w:hint="eastAsia" w:ascii="宋体" w:hAnsi="宋体"/>
                <w:szCs w:val="21"/>
              </w:rPr>
              <w:t xml:space="preserve">消防部门：                                       </w:t>
            </w:r>
            <w:r>
              <w:rPr>
                <w:rFonts w:hint="eastAsia" w:ascii="宋体" w:hAnsi="宋体"/>
                <w:szCs w:val="21"/>
              </w:rPr>
              <w:sym w:font="Wingdings 2" w:char="0052"/>
            </w:r>
            <w:r>
              <w:rPr>
                <w:rFonts w:hint="eastAsia" w:ascii="宋体" w:hAnsi="宋体"/>
                <w:szCs w:val="21"/>
              </w:rPr>
              <w:t>按要求协作□行动迟缓</w:t>
            </w:r>
          </w:p>
          <w:p w14:paraId="16AFD10D">
            <w:pPr>
              <w:rPr>
                <w:rFonts w:hint="eastAsia" w:ascii="宋体" w:hAnsi="宋体"/>
                <w:szCs w:val="21"/>
              </w:rPr>
            </w:pPr>
            <w:r>
              <w:rPr>
                <w:rFonts w:hint="eastAsia" w:ascii="宋体" w:hAnsi="宋体"/>
                <w:szCs w:val="21"/>
              </w:rPr>
              <w:t xml:space="preserve">医疗救援部门：                                   </w:t>
            </w:r>
            <w:r>
              <w:rPr>
                <w:rFonts w:hint="eastAsia" w:ascii="宋体" w:hAnsi="宋体"/>
                <w:szCs w:val="21"/>
              </w:rPr>
              <w:sym w:font="Wingdings 2" w:char="0052"/>
            </w:r>
            <w:r>
              <w:rPr>
                <w:rFonts w:hint="eastAsia" w:ascii="宋体" w:hAnsi="宋体"/>
                <w:szCs w:val="21"/>
              </w:rPr>
              <w:t>按要求协作□行动迟缓</w:t>
            </w:r>
          </w:p>
          <w:p w14:paraId="2FA9DC0B">
            <w:pPr>
              <w:rPr>
                <w:rFonts w:hint="eastAsia" w:ascii="宋体" w:hAnsi="宋体"/>
                <w:szCs w:val="21"/>
              </w:rPr>
            </w:pPr>
            <w:r>
              <w:rPr>
                <w:rFonts w:hint="eastAsia" w:ascii="宋体" w:hAnsi="宋体"/>
                <w:szCs w:val="21"/>
              </w:rPr>
              <w:t xml:space="preserve">周边政府撤离配合：                               </w:t>
            </w:r>
            <w:r>
              <w:rPr>
                <w:rFonts w:hint="eastAsia" w:ascii="宋体" w:hAnsi="宋体"/>
                <w:szCs w:val="21"/>
              </w:rPr>
              <w:sym w:font="Wingdings 2" w:char="0052"/>
            </w:r>
            <w:r>
              <w:rPr>
                <w:rFonts w:hint="eastAsia" w:ascii="宋体" w:hAnsi="宋体"/>
                <w:szCs w:val="21"/>
              </w:rPr>
              <w:t>按要求配合□不配合</w:t>
            </w:r>
          </w:p>
        </w:tc>
      </w:tr>
      <w:tr w14:paraId="67109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472" w:type="dxa"/>
            <w:gridSpan w:val="2"/>
            <w:noWrap w:val="0"/>
            <w:vAlign w:val="top"/>
          </w:tcPr>
          <w:p w14:paraId="28A9F37E">
            <w:pPr>
              <w:rPr>
                <w:rFonts w:hint="eastAsia" w:ascii="宋体" w:hAnsi="宋体"/>
                <w:szCs w:val="21"/>
              </w:rPr>
            </w:pPr>
            <w:r>
              <w:rPr>
                <w:rFonts w:hint="eastAsia" w:ascii="宋体" w:hAnsi="宋体"/>
                <w:szCs w:val="21"/>
              </w:rPr>
              <w:t>存在问题和改进措施</w:t>
            </w:r>
          </w:p>
        </w:tc>
        <w:tc>
          <w:tcPr>
            <w:tcW w:w="8010" w:type="dxa"/>
            <w:gridSpan w:val="6"/>
            <w:noWrap w:val="0"/>
            <w:vAlign w:val="top"/>
          </w:tcPr>
          <w:p w14:paraId="3AE1BC15">
            <w:pPr>
              <w:rPr>
                <w:rFonts w:hint="eastAsia"/>
                <w:szCs w:val="21"/>
                <w:lang w:val="en-US" w:eastAsia="zh-CN"/>
              </w:rPr>
            </w:pPr>
            <w:r>
              <w:rPr>
                <w:rFonts w:hint="eastAsia"/>
                <w:szCs w:val="21"/>
                <w:lang w:val="en-US" w:eastAsia="zh-CN"/>
              </w:rPr>
              <w:t>存在问题：员工处理废酸时未佩戴个人防护用品</w:t>
            </w:r>
          </w:p>
          <w:p w14:paraId="2016C101">
            <w:pPr>
              <w:rPr>
                <w:rFonts w:hint="default"/>
                <w:szCs w:val="21"/>
                <w:lang w:val="en-US" w:eastAsia="zh-CN"/>
              </w:rPr>
            </w:pPr>
            <w:r>
              <w:rPr>
                <w:rFonts w:hint="eastAsia"/>
                <w:szCs w:val="21"/>
                <w:lang w:val="en-US" w:eastAsia="zh-CN"/>
              </w:rPr>
              <w:t>改进措施：对员工进行培训，并要求其按要求佩戴</w:t>
            </w:r>
          </w:p>
        </w:tc>
      </w:tr>
    </w:tbl>
    <w:p w14:paraId="6764E4CF">
      <w:pPr>
        <w:pStyle w:val="3"/>
        <w:spacing w:before="2" w:line="362" w:lineRule="auto"/>
        <w:ind w:right="273"/>
        <w:rPr>
          <w:rFonts w:hint="eastAsia" w:eastAsia="宋体"/>
          <w:spacing w:val="-166"/>
          <w:lang w:eastAsia="zh-CN"/>
        </w:rPr>
      </w:pPr>
    </w:p>
    <w:p w14:paraId="1AC99B02">
      <w:pPr>
        <w:pStyle w:val="3"/>
        <w:spacing w:before="2" w:line="362" w:lineRule="auto"/>
        <w:ind w:right="273"/>
        <w:rPr>
          <w:rFonts w:hint="eastAsia" w:eastAsia="宋体"/>
          <w:spacing w:val="-166"/>
          <w:lang w:eastAsia="zh-CN"/>
        </w:rPr>
      </w:pPr>
    </w:p>
    <w:p w14:paraId="0E9D197B">
      <w:pPr>
        <w:autoSpaceDN w:val="0"/>
        <w:spacing w:before="75" w:after="75" w:line="520" w:lineRule="exact"/>
        <w:jc w:val="center"/>
        <w:rPr>
          <w:rFonts w:hint="eastAsia" w:ascii="宋体" w:hAnsi="宋体" w:eastAsia="宋体" w:cs="宋体"/>
          <w:sz w:val="36"/>
          <w:szCs w:val="36"/>
          <w:lang w:val="en-US" w:eastAsia="zh-CN" w:bidi="zh-CN"/>
        </w:rPr>
      </w:pPr>
      <w:r>
        <w:rPr>
          <w:rFonts w:hint="eastAsia" w:cs="宋体"/>
          <w:sz w:val="36"/>
          <w:szCs w:val="36"/>
          <w:lang w:val="en-US" w:eastAsia="zh-CN" w:bidi="zh-CN"/>
        </w:rPr>
        <w:t>演练</w:t>
      </w:r>
      <w:r>
        <w:rPr>
          <w:rFonts w:hint="eastAsia" w:ascii="宋体" w:hAnsi="宋体" w:eastAsia="宋体" w:cs="宋体"/>
          <w:sz w:val="36"/>
          <w:szCs w:val="36"/>
          <w:lang w:val="en-US" w:eastAsia="zh-CN" w:bidi="zh-CN"/>
        </w:rPr>
        <w:t>总结</w:t>
      </w:r>
    </w:p>
    <w:p w14:paraId="3BC0CD83">
      <w:pPr>
        <w:autoSpaceDN w:val="0"/>
        <w:spacing w:before="75" w:after="75" w:line="520" w:lineRule="exact"/>
        <w:jc w:val="center"/>
        <w:rPr>
          <w:rFonts w:hint="eastAsia" w:ascii="宋体" w:hAnsi="宋体" w:eastAsia="宋体" w:cs="宋体"/>
          <w:sz w:val="31"/>
          <w:szCs w:val="31"/>
          <w:lang w:val="en-US" w:eastAsia="zh-CN" w:bidi="zh-CN"/>
        </w:rPr>
      </w:pPr>
    </w:p>
    <w:p w14:paraId="6CE00818">
      <w:pPr>
        <w:keepNext w:val="0"/>
        <w:keepLines w:val="0"/>
        <w:pageBreakBefore w:val="0"/>
        <w:widowControl w:val="0"/>
        <w:kinsoku/>
        <w:wordWrap/>
        <w:overflowPunct/>
        <w:topLinePunct w:val="0"/>
        <w:autoSpaceDE w:val="0"/>
        <w:autoSpaceDN w:val="0"/>
        <w:bidi w:val="0"/>
        <w:adjustRightInd/>
        <w:snapToGrid/>
        <w:spacing w:line="360" w:lineRule="auto"/>
        <w:ind w:firstLine="620" w:firstLineChars="200"/>
        <w:jc w:val="left"/>
        <w:textAlignment w:val="auto"/>
        <w:rPr>
          <w:rFonts w:hint="eastAsia" w:cs="宋体"/>
          <w:sz w:val="31"/>
          <w:szCs w:val="31"/>
          <w:lang w:val="en-US" w:eastAsia="zh-CN" w:bidi="zh-CN"/>
        </w:rPr>
      </w:pPr>
      <w:r>
        <w:rPr>
          <w:rFonts w:hint="eastAsia" w:cs="宋体"/>
          <w:sz w:val="31"/>
          <w:szCs w:val="31"/>
          <w:lang w:val="en-US" w:eastAsia="zh-CN" w:bidi="zh-CN"/>
        </w:rPr>
        <w:t>2024年8月26日，无锡金鹏水处理组织开展应急演练。本次演练分为两个部分：第一部分，消防应急演练；第二部分，环保应急演练。</w:t>
      </w:r>
    </w:p>
    <w:p w14:paraId="73985ADF">
      <w:pPr>
        <w:keepNext w:val="0"/>
        <w:keepLines w:val="0"/>
        <w:pageBreakBefore w:val="0"/>
        <w:widowControl w:val="0"/>
        <w:kinsoku/>
        <w:wordWrap/>
        <w:overflowPunct/>
        <w:topLinePunct w:val="0"/>
        <w:autoSpaceDE w:val="0"/>
        <w:autoSpaceDN w:val="0"/>
        <w:bidi w:val="0"/>
        <w:adjustRightInd/>
        <w:snapToGrid/>
        <w:spacing w:line="360" w:lineRule="auto"/>
        <w:ind w:firstLine="620" w:firstLineChars="200"/>
        <w:jc w:val="left"/>
        <w:textAlignment w:val="auto"/>
        <w:rPr>
          <w:rFonts w:hint="eastAsia" w:ascii="宋体" w:hAnsi="宋体" w:eastAsia="宋体" w:cs="宋体"/>
          <w:sz w:val="31"/>
          <w:szCs w:val="31"/>
          <w:lang w:val="en-US" w:eastAsia="zh-CN" w:bidi="zh-CN"/>
        </w:rPr>
      </w:pPr>
      <w:r>
        <w:rPr>
          <w:rFonts w:hint="eastAsia" w:ascii="宋体" w:hAnsi="宋体" w:eastAsia="宋体" w:cs="宋体"/>
          <w:sz w:val="31"/>
          <w:szCs w:val="31"/>
          <w:lang w:val="en-US" w:eastAsia="zh-CN" w:bidi="zh-CN"/>
        </w:rPr>
        <w:t>整个演练进行了</w:t>
      </w:r>
      <w:r>
        <w:rPr>
          <w:rFonts w:hint="eastAsia" w:cs="宋体"/>
          <w:sz w:val="31"/>
          <w:szCs w:val="31"/>
          <w:lang w:val="en-US" w:eastAsia="zh-CN" w:bidi="zh-CN"/>
        </w:rPr>
        <w:t>约</w:t>
      </w:r>
      <w:r>
        <w:rPr>
          <w:rFonts w:hint="eastAsia" w:ascii="宋体" w:hAnsi="宋体" w:eastAsia="宋体" w:cs="宋体"/>
          <w:sz w:val="31"/>
          <w:szCs w:val="31"/>
          <w:lang w:val="en-US" w:eastAsia="zh-CN" w:bidi="zh-CN"/>
        </w:rPr>
        <w:t>四十分钟，通过本次演练</w:t>
      </w:r>
      <w:r>
        <w:rPr>
          <w:rFonts w:hint="eastAsia" w:cs="宋体"/>
          <w:sz w:val="31"/>
          <w:szCs w:val="31"/>
          <w:lang w:val="en-US" w:eastAsia="zh-CN" w:bidi="zh-CN"/>
        </w:rPr>
        <w:t>验证了应急预案的合理性和可靠性；普及了灭火器材使用方法和火灾逃生常识；熟悉了环境突发事件后的处置程序，最大限度保护环境；</w:t>
      </w:r>
      <w:r>
        <w:rPr>
          <w:rFonts w:hint="eastAsia" w:ascii="宋体" w:hAnsi="宋体" w:eastAsia="宋体" w:cs="宋体"/>
          <w:sz w:val="31"/>
          <w:szCs w:val="31"/>
          <w:lang w:val="en-US" w:eastAsia="zh-CN" w:bidi="zh-CN"/>
        </w:rPr>
        <w:t>公司</w:t>
      </w:r>
      <w:r>
        <w:rPr>
          <w:rFonts w:hint="eastAsia" w:cs="宋体"/>
          <w:sz w:val="31"/>
          <w:szCs w:val="31"/>
          <w:lang w:val="en-US" w:eastAsia="zh-CN" w:bidi="zh-CN"/>
        </w:rPr>
        <w:t>员工</w:t>
      </w:r>
      <w:r>
        <w:rPr>
          <w:rFonts w:hint="eastAsia" w:ascii="宋体" w:hAnsi="宋体" w:eastAsia="宋体" w:cs="宋体"/>
          <w:sz w:val="31"/>
          <w:szCs w:val="31"/>
          <w:lang w:val="en-US" w:eastAsia="zh-CN" w:bidi="zh-CN"/>
        </w:rPr>
        <w:t>的安全意识和应急能力</w:t>
      </w:r>
      <w:r>
        <w:rPr>
          <w:rFonts w:hint="eastAsia" w:cs="宋体"/>
          <w:sz w:val="31"/>
          <w:szCs w:val="31"/>
          <w:lang w:val="en-US" w:eastAsia="zh-CN" w:bidi="zh-CN"/>
        </w:rPr>
        <w:t>有相应提升，</w:t>
      </w:r>
      <w:r>
        <w:rPr>
          <w:rFonts w:hint="eastAsia" w:ascii="宋体" w:hAnsi="宋体" w:eastAsia="宋体" w:cs="宋体"/>
          <w:sz w:val="31"/>
          <w:szCs w:val="31"/>
          <w:lang w:val="en-US" w:eastAsia="zh-CN" w:bidi="zh-CN"/>
        </w:rPr>
        <w:t>达到了本次演练的目的。</w:t>
      </w:r>
    </w:p>
    <w:p w14:paraId="73914ADF">
      <w:pPr>
        <w:keepNext w:val="0"/>
        <w:keepLines w:val="0"/>
        <w:pageBreakBefore w:val="0"/>
        <w:widowControl w:val="0"/>
        <w:kinsoku/>
        <w:wordWrap/>
        <w:overflowPunct/>
        <w:topLinePunct w:val="0"/>
        <w:autoSpaceDE w:val="0"/>
        <w:autoSpaceDN w:val="0"/>
        <w:bidi w:val="0"/>
        <w:adjustRightInd/>
        <w:snapToGrid/>
        <w:spacing w:line="360" w:lineRule="auto"/>
        <w:ind w:firstLine="620" w:firstLineChars="200"/>
        <w:jc w:val="left"/>
        <w:textAlignment w:val="auto"/>
        <w:rPr>
          <w:rFonts w:hint="eastAsia" w:ascii="宋体" w:hAnsi="宋体" w:eastAsia="宋体" w:cs="宋体"/>
          <w:sz w:val="31"/>
          <w:szCs w:val="31"/>
          <w:lang w:val="en-US" w:eastAsia="zh-CN" w:bidi="zh-CN"/>
        </w:rPr>
      </w:pPr>
      <w:r>
        <w:rPr>
          <w:rFonts w:hint="eastAsia" w:ascii="宋体" w:hAnsi="宋体" w:eastAsia="宋体" w:cs="宋体"/>
          <w:sz w:val="31"/>
          <w:szCs w:val="31"/>
          <w:lang w:val="en-US" w:eastAsia="zh-CN" w:bidi="zh-CN"/>
        </w:rPr>
        <w:t>同时也存在需要完善和改进的地方，如部分员工在演练过程中</w:t>
      </w:r>
      <w:r>
        <w:rPr>
          <w:rFonts w:hint="eastAsia" w:cs="宋体"/>
          <w:sz w:val="31"/>
          <w:szCs w:val="31"/>
          <w:lang w:val="en-US" w:eastAsia="zh-CN" w:bidi="zh-CN"/>
        </w:rPr>
        <w:t>未按要求佩戴相应的劳动防护用品</w:t>
      </w:r>
      <w:r>
        <w:rPr>
          <w:rFonts w:hint="eastAsia" w:ascii="宋体" w:hAnsi="宋体" w:eastAsia="宋体" w:cs="宋体"/>
          <w:sz w:val="31"/>
          <w:szCs w:val="31"/>
          <w:lang w:val="en-US" w:eastAsia="zh-CN" w:bidi="zh-CN"/>
        </w:rPr>
        <w:t>等问题</w:t>
      </w:r>
      <w:r>
        <w:rPr>
          <w:rFonts w:hint="eastAsia" w:cs="宋体"/>
          <w:sz w:val="31"/>
          <w:szCs w:val="31"/>
          <w:lang w:val="en-US" w:eastAsia="zh-CN" w:bidi="zh-CN"/>
        </w:rPr>
        <w:t>；</w:t>
      </w:r>
      <w:r>
        <w:rPr>
          <w:rFonts w:hint="eastAsia" w:ascii="宋体" w:hAnsi="宋体" w:eastAsia="宋体" w:cs="宋体"/>
          <w:sz w:val="31"/>
          <w:szCs w:val="31"/>
          <w:lang w:val="en-US" w:eastAsia="zh-CN" w:bidi="zh-CN"/>
        </w:rPr>
        <w:t>没有达到紧张有序的演练要求，要多组织演练提高</w:t>
      </w:r>
      <w:r>
        <w:rPr>
          <w:rFonts w:hint="eastAsia" w:cs="宋体"/>
          <w:sz w:val="31"/>
          <w:szCs w:val="31"/>
          <w:lang w:val="en-US" w:eastAsia="zh-CN" w:bidi="zh-CN"/>
        </w:rPr>
        <w:t>公司员工</w:t>
      </w:r>
      <w:r>
        <w:rPr>
          <w:rFonts w:hint="eastAsia" w:ascii="宋体" w:hAnsi="宋体" w:eastAsia="宋体" w:cs="宋体"/>
          <w:sz w:val="31"/>
          <w:szCs w:val="31"/>
          <w:lang w:val="en-US" w:eastAsia="zh-CN" w:bidi="zh-CN"/>
        </w:rPr>
        <w:t>的实战意识。</w:t>
      </w:r>
    </w:p>
    <w:p w14:paraId="1F73710D">
      <w:pPr>
        <w:rPr>
          <w:rFonts w:hint="eastAsia" w:eastAsia="宋体"/>
          <w:spacing w:val="-166"/>
          <w:vertAlign w:val="baseline"/>
          <w:lang w:eastAsia="zh-CN"/>
        </w:rPr>
      </w:pPr>
      <w:r>
        <w:rPr>
          <w:rFonts w:hint="eastAsia" w:eastAsia="宋体"/>
          <w:spacing w:val="-166"/>
          <w:lang w:eastAsia="zh-CN"/>
        </w:rPr>
        <w:br w:type="page"/>
      </w:r>
    </w:p>
    <w:p w14:paraId="5159A49C">
      <w:pPr>
        <w:rPr>
          <w:rFonts w:hint="eastAsia" w:eastAsia="宋体"/>
          <w:spacing w:val="-166"/>
          <w:lang w:eastAsia="zh-CN"/>
        </w:rPr>
      </w:pPr>
    </w:p>
    <w:tbl>
      <w:tblPr>
        <w:tblStyle w:val="4"/>
        <w:tblpPr w:leftFromText="180" w:rightFromText="180" w:vertAnchor="text" w:horzAnchor="page" w:tblpX="1111" w:tblpY="62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8"/>
        <w:gridCol w:w="3288"/>
        <w:gridCol w:w="3288"/>
      </w:tblGrid>
      <w:tr w14:paraId="5587F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1164" w:hRule="atLeast"/>
        </w:trPr>
        <w:tc>
          <w:tcPr>
            <w:tcW w:w="9864" w:type="dxa"/>
            <w:gridSpan w:val="3"/>
            <w:noWrap w:val="0"/>
            <w:vAlign w:val="top"/>
          </w:tcPr>
          <w:p w14:paraId="203EB00D">
            <w:pPr>
              <w:jc w:val="center"/>
              <w:rPr>
                <w:rFonts w:hint="default" w:ascii="仿宋" w:hAnsi="仿宋" w:eastAsia="仿宋"/>
                <w:sz w:val="32"/>
                <w:szCs w:val="32"/>
                <w:lang w:val="en-US" w:eastAsia="zh-CN"/>
              </w:rPr>
            </w:pPr>
            <w:r>
              <w:rPr>
                <w:rFonts w:hint="eastAsia" w:ascii="仿宋" w:hAnsi="仿宋" w:eastAsia="仿宋"/>
                <w:sz w:val="56"/>
                <w:szCs w:val="56"/>
                <w:lang w:val="en-US" w:eastAsia="zh-CN"/>
              </w:rPr>
              <w:t>演习记录</w:t>
            </w:r>
          </w:p>
        </w:tc>
      </w:tr>
      <w:tr w14:paraId="7DB0F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3" w:hRule="atLeast"/>
        </w:trPr>
        <w:tc>
          <w:tcPr>
            <w:tcW w:w="3288" w:type="dxa"/>
            <w:noWrap w:val="0"/>
            <w:vAlign w:val="top"/>
          </w:tcPr>
          <w:p w14:paraId="3544A762">
            <w:pPr>
              <w:jc w:val="center"/>
              <w:rPr>
                <w:rFonts w:hint="default" w:ascii="仿宋" w:hAnsi="仿宋" w:eastAsia="仿宋"/>
                <w:sz w:val="32"/>
                <w:szCs w:val="32"/>
                <w:lang w:val="en-US" w:eastAsia="zh-CN"/>
              </w:rPr>
            </w:pPr>
            <w:r>
              <w:rPr>
                <w:rFonts w:hint="eastAsia" w:ascii="仿宋" w:hAnsi="仿宋" w:eastAsia="仿宋"/>
                <w:sz w:val="32"/>
                <w:szCs w:val="32"/>
                <w:lang w:val="en-US" w:eastAsia="zh-CN"/>
              </w:rPr>
              <w:t>发现火灾员工按下火灾报警器</w:t>
            </w:r>
          </w:p>
        </w:tc>
        <w:tc>
          <w:tcPr>
            <w:tcW w:w="3288" w:type="dxa"/>
            <w:noWrap w:val="0"/>
            <w:vAlign w:val="top"/>
          </w:tcPr>
          <w:p w14:paraId="301C3796">
            <w:pPr>
              <w:jc w:val="center"/>
              <w:rPr>
                <w:rFonts w:hint="default" w:ascii="仿宋" w:hAnsi="仿宋" w:eastAsia="仿宋"/>
                <w:sz w:val="32"/>
                <w:szCs w:val="32"/>
                <w:lang w:val="en-US" w:eastAsia="zh-CN"/>
              </w:rPr>
            </w:pPr>
            <w:r>
              <w:rPr>
                <w:rFonts w:hint="eastAsia" w:ascii="仿宋" w:hAnsi="仿宋" w:eastAsia="仿宋"/>
                <w:sz w:val="32"/>
                <w:szCs w:val="32"/>
                <w:lang w:val="en-US" w:eastAsia="zh-CN"/>
              </w:rPr>
              <w:t>员工火灾应急逃生</w:t>
            </w:r>
          </w:p>
        </w:tc>
        <w:tc>
          <w:tcPr>
            <w:tcW w:w="3288" w:type="dxa"/>
            <w:noWrap w:val="0"/>
            <w:vAlign w:val="top"/>
          </w:tcPr>
          <w:p w14:paraId="442160E8">
            <w:pPr>
              <w:jc w:val="center"/>
              <w:rPr>
                <w:rFonts w:hint="default" w:ascii="仿宋" w:hAnsi="仿宋" w:eastAsia="仿宋"/>
                <w:sz w:val="32"/>
                <w:szCs w:val="32"/>
                <w:lang w:val="en-US" w:eastAsia="zh-CN"/>
              </w:rPr>
            </w:pPr>
            <w:r>
              <w:rPr>
                <w:rFonts w:hint="eastAsia" w:ascii="仿宋" w:hAnsi="仿宋" w:eastAsia="仿宋"/>
                <w:sz w:val="32"/>
                <w:szCs w:val="32"/>
                <w:lang w:val="en-US" w:eastAsia="zh-CN"/>
              </w:rPr>
              <w:t>莱默特员工火灾应急逃生</w:t>
            </w:r>
          </w:p>
        </w:tc>
      </w:tr>
      <w:tr w14:paraId="648F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3" w:hRule="atLeast"/>
        </w:trPr>
        <w:tc>
          <w:tcPr>
            <w:tcW w:w="3288" w:type="dxa"/>
            <w:noWrap w:val="0"/>
            <w:vAlign w:val="top"/>
          </w:tcPr>
          <w:p w14:paraId="187C5A8E">
            <w:pPr>
              <w:jc w:val="center"/>
              <w:rPr>
                <w:rFonts w:hint="eastAsia" w:ascii="仿宋" w:hAnsi="仿宋" w:eastAsia="仿宋"/>
                <w:sz w:val="32"/>
                <w:szCs w:val="32"/>
                <w:lang w:val="en-US" w:eastAsia="zh-CN"/>
              </w:rPr>
            </w:pPr>
            <w:r>
              <w:rPr>
                <w:rFonts w:hint="eastAsia" w:ascii="仿宋" w:hAnsi="仿宋" w:eastAsia="仿宋"/>
                <w:sz w:val="32"/>
                <w:szCs w:val="32"/>
                <w:lang w:val="en-US" w:eastAsia="zh-CN"/>
              </w:rPr>
              <w:drawing>
                <wp:inline distT="0" distB="0" distL="114300" distR="114300">
                  <wp:extent cx="1950720" cy="1459230"/>
                  <wp:effectExtent l="0" t="0" r="0" b="0"/>
                  <wp:docPr id="4" name="图片 4" descr="b657898f8a4123cc0472ee680510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657898f8a4123cc0472ee680510e86"/>
                          <pic:cNvPicPr>
                            <a:picLocks noChangeAspect="1"/>
                          </pic:cNvPicPr>
                        </pic:nvPicPr>
                        <pic:blipFill>
                          <a:blip r:embed="rId7"/>
                          <a:srcRect t="18257" b="25653"/>
                          <a:stretch>
                            <a:fillRect/>
                          </a:stretch>
                        </pic:blipFill>
                        <pic:spPr>
                          <a:xfrm>
                            <a:off x="0" y="0"/>
                            <a:ext cx="1950720" cy="1459230"/>
                          </a:xfrm>
                          <a:prstGeom prst="rect">
                            <a:avLst/>
                          </a:prstGeom>
                        </pic:spPr>
                      </pic:pic>
                    </a:graphicData>
                  </a:graphic>
                </wp:inline>
              </w:drawing>
            </w:r>
          </w:p>
        </w:tc>
        <w:tc>
          <w:tcPr>
            <w:tcW w:w="3288" w:type="dxa"/>
            <w:noWrap w:val="0"/>
            <w:vAlign w:val="top"/>
          </w:tcPr>
          <w:p w14:paraId="5D3E51CD">
            <w:pPr>
              <w:jc w:val="cente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1945640" cy="1458595"/>
                  <wp:effectExtent l="0" t="0" r="16510" b="8255"/>
                  <wp:docPr id="12" name="图片 12" descr="77ae70a618aa35c94152d5620eee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7ae70a618aa35c94152d5620eeea80"/>
                          <pic:cNvPicPr>
                            <a:picLocks noChangeAspect="1"/>
                          </pic:cNvPicPr>
                        </pic:nvPicPr>
                        <pic:blipFill>
                          <a:blip r:embed="rId8"/>
                          <a:stretch>
                            <a:fillRect/>
                          </a:stretch>
                        </pic:blipFill>
                        <pic:spPr>
                          <a:xfrm>
                            <a:off x="0" y="0"/>
                            <a:ext cx="1945640" cy="1458595"/>
                          </a:xfrm>
                          <a:prstGeom prst="rect">
                            <a:avLst/>
                          </a:prstGeom>
                        </pic:spPr>
                      </pic:pic>
                    </a:graphicData>
                  </a:graphic>
                </wp:inline>
              </w:drawing>
            </w:r>
          </w:p>
        </w:tc>
        <w:tc>
          <w:tcPr>
            <w:tcW w:w="3288" w:type="dxa"/>
            <w:noWrap w:val="0"/>
            <w:vAlign w:val="top"/>
          </w:tcPr>
          <w:p w14:paraId="5D02B127">
            <w:pPr>
              <w:jc w:val="cente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1945640" cy="1458595"/>
                  <wp:effectExtent l="0" t="0" r="16510" b="8255"/>
                  <wp:docPr id="5" name="图片 5" descr="1c8132745d2978db2d4acbb8b9f25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c8132745d2978db2d4acbb8b9f25d5"/>
                          <pic:cNvPicPr>
                            <a:picLocks noChangeAspect="1"/>
                          </pic:cNvPicPr>
                        </pic:nvPicPr>
                        <pic:blipFill>
                          <a:blip r:embed="rId9"/>
                          <a:stretch>
                            <a:fillRect/>
                          </a:stretch>
                        </pic:blipFill>
                        <pic:spPr>
                          <a:xfrm>
                            <a:off x="0" y="0"/>
                            <a:ext cx="1945640" cy="1458595"/>
                          </a:xfrm>
                          <a:prstGeom prst="rect">
                            <a:avLst/>
                          </a:prstGeom>
                        </pic:spPr>
                      </pic:pic>
                    </a:graphicData>
                  </a:graphic>
                </wp:inline>
              </w:drawing>
            </w:r>
          </w:p>
        </w:tc>
      </w:tr>
      <w:tr w14:paraId="6488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3" w:hRule="atLeast"/>
        </w:trPr>
        <w:tc>
          <w:tcPr>
            <w:tcW w:w="3288" w:type="dxa"/>
            <w:noWrap w:val="0"/>
            <w:vAlign w:val="top"/>
          </w:tcPr>
          <w:p w14:paraId="2119CDE9">
            <w:pPr>
              <w:jc w:val="center"/>
              <w:rPr>
                <w:rFonts w:hint="default" w:ascii="仿宋" w:hAnsi="仿宋" w:eastAsia="仿宋"/>
                <w:sz w:val="32"/>
                <w:szCs w:val="32"/>
                <w:lang w:val="en-US" w:eastAsia="zh-CN"/>
              </w:rPr>
            </w:pPr>
            <w:r>
              <w:rPr>
                <w:rFonts w:hint="eastAsia" w:ascii="仿宋" w:hAnsi="仿宋" w:eastAsia="仿宋"/>
                <w:sz w:val="32"/>
                <w:szCs w:val="32"/>
                <w:lang w:val="en-US" w:eastAsia="zh-CN"/>
              </w:rPr>
              <w:t>参与演练的员工签名</w:t>
            </w:r>
          </w:p>
        </w:tc>
        <w:tc>
          <w:tcPr>
            <w:tcW w:w="3288" w:type="dxa"/>
            <w:noWrap w:val="0"/>
            <w:vAlign w:val="top"/>
          </w:tcPr>
          <w:p w14:paraId="7755B349">
            <w:pPr>
              <w:jc w:val="center"/>
              <w:rPr>
                <w:rFonts w:hint="default" w:ascii="仿宋" w:hAnsi="仿宋" w:eastAsia="仿宋"/>
                <w:sz w:val="32"/>
                <w:szCs w:val="32"/>
                <w:lang w:val="en-US" w:eastAsia="zh-CN"/>
              </w:rPr>
            </w:pPr>
            <w:r>
              <w:rPr>
                <w:rFonts w:hint="eastAsia" w:ascii="仿宋" w:hAnsi="仿宋" w:eastAsia="仿宋"/>
                <w:sz w:val="32"/>
                <w:szCs w:val="32"/>
                <w:lang w:val="en-US" w:eastAsia="zh-CN"/>
              </w:rPr>
              <w:t>晓丰社区安全员进行消防知识培训</w:t>
            </w:r>
          </w:p>
        </w:tc>
        <w:tc>
          <w:tcPr>
            <w:tcW w:w="3288" w:type="dxa"/>
            <w:noWrap w:val="0"/>
            <w:vAlign w:val="top"/>
          </w:tcPr>
          <w:p w14:paraId="41ACE553">
            <w:pPr>
              <w:jc w:val="center"/>
              <w:rPr>
                <w:rFonts w:hint="default" w:ascii="仿宋" w:hAnsi="仿宋" w:eastAsia="仿宋"/>
                <w:sz w:val="32"/>
                <w:szCs w:val="32"/>
                <w:lang w:val="en-US" w:eastAsia="zh-CN"/>
              </w:rPr>
            </w:pPr>
            <w:r>
              <w:rPr>
                <w:rFonts w:hint="eastAsia" w:ascii="仿宋" w:hAnsi="仿宋" w:eastAsia="仿宋"/>
                <w:sz w:val="32"/>
                <w:szCs w:val="32"/>
                <w:lang w:val="en-US" w:eastAsia="zh-CN"/>
              </w:rPr>
              <w:t>袁总进行演练前宣讲及宣布演练开始</w:t>
            </w:r>
          </w:p>
        </w:tc>
      </w:tr>
      <w:tr w14:paraId="5F6A5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3" w:hRule="atLeast"/>
        </w:trPr>
        <w:tc>
          <w:tcPr>
            <w:tcW w:w="3288" w:type="dxa"/>
            <w:noWrap w:val="0"/>
            <w:vAlign w:val="top"/>
          </w:tcPr>
          <w:p w14:paraId="016CC2F6">
            <w:pPr>
              <w:jc w:val="center"/>
              <w:rPr>
                <w:rFonts w:hint="eastAsia" w:ascii="仿宋" w:hAnsi="仿宋" w:eastAsia="仿宋"/>
                <w:sz w:val="32"/>
                <w:szCs w:val="32"/>
                <w:lang w:val="en-US" w:eastAsia="zh-CN"/>
              </w:rPr>
            </w:pPr>
            <w:r>
              <w:rPr>
                <w:rFonts w:hint="eastAsia" w:ascii="仿宋" w:hAnsi="仿宋" w:eastAsia="仿宋"/>
                <w:sz w:val="32"/>
                <w:szCs w:val="32"/>
                <w:lang w:eastAsia="zh-CN"/>
              </w:rPr>
              <w:drawing>
                <wp:inline distT="0" distB="0" distL="114300" distR="114300">
                  <wp:extent cx="1945640" cy="1458595"/>
                  <wp:effectExtent l="0" t="0" r="16510" b="8255"/>
                  <wp:docPr id="6" name="图片 6" descr="68841a269256396fe0bff13176c2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8841a269256396fe0bff13176c218a"/>
                          <pic:cNvPicPr>
                            <a:picLocks noChangeAspect="1"/>
                          </pic:cNvPicPr>
                        </pic:nvPicPr>
                        <pic:blipFill>
                          <a:blip r:embed="rId10"/>
                          <a:stretch>
                            <a:fillRect/>
                          </a:stretch>
                        </pic:blipFill>
                        <pic:spPr>
                          <a:xfrm>
                            <a:off x="0" y="0"/>
                            <a:ext cx="1945640" cy="1458595"/>
                          </a:xfrm>
                          <a:prstGeom prst="rect">
                            <a:avLst/>
                          </a:prstGeom>
                        </pic:spPr>
                      </pic:pic>
                    </a:graphicData>
                  </a:graphic>
                </wp:inline>
              </w:drawing>
            </w:r>
          </w:p>
        </w:tc>
        <w:tc>
          <w:tcPr>
            <w:tcW w:w="3288" w:type="dxa"/>
            <w:noWrap w:val="0"/>
            <w:vAlign w:val="top"/>
          </w:tcPr>
          <w:p w14:paraId="64A843BE">
            <w:pPr>
              <w:jc w:val="center"/>
              <w:rPr>
                <w:rFonts w:hint="eastAsia" w:ascii="仿宋" w:hAnsi="仿宋" w:eastAsia="仿宋"/>
                <w:sz w:val="32"/>
                <w:szCs w:val="32"/>
                <w:lang w:eastAsia="zh-CN"/>
              </w:rPr>
            </w:pPr>
            <w:r>
              <w:rPr>
                <w:rFonts w:hint="eastAsia" w:ascii="仿宋" w:hAnsi="仿宋" w:eastAsia="仿宋"/>
                <w:sz w:val="32"/>
                <w:szCs w:val="32"/>
                <w:lang w:val="en-US" w:eastAsia="zh-CN"/>
              </w:rPr>
              <w:drawing>
                <wp:inline distT="0" distB="0" distL="114300" distR="114300">
                  <wp:extent cx="1945640" cy="1458595"/>
                  <wp:effectExtent l="0" t="0" r="16510" b="8255"/>
                  <wp:docPr id="7" name="图片 7" descr="609776fcb526d67fc579b16661ba4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09776fcb526d67fc579b16661ba49f"/>
                          <pic:cNvPicPr>
                            <a:picLocks noChangeAspect="1"/>
                          </pic:cNvPicPr>
                        </pic:nvPicPr>
                        <pic:blipFill>
                          <a:blip r:embed="rId11"/>
                          <a:stretch>
                            <a:fillRect/>
                          </a:stretch>
                        </pic:blipFill>
                        <pic:spPr>
                          <a:xfrm>
                            <a:off x="0" y="0"/>
                            <a:ext cx="1945640" cy="1458595"/>
                          </a:xfrm>
                          <a:prstGeom prst="rect">
                            <a:avLst/>
                          </a:prstGeom>
                        </pic:spPr>
                      </pic:pic>
                    </a:graphicData>
                  </a:graphic>
                </wp:inline>
              </w:drawing>
            </w:r>
          </w:p>
        </w:tc>
        <w:tc>
          <w:tcPr>
            <w:tcW w:w="3288" w:type="dxa"/>
            <w:noWrap w:val="0"/>
            <w:vAlign w:val="top"/>
          </w:tcPr>
          <w:p w14:paraId="463DC003">
            <w:pPr>
              <w:jc w:val="cente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1945640" cy="1458595"/>
                  <wp:effectExtent l="0" t="0" r="16510" b="8255"/>
                  <wp:docPr id="8" name="图片 8" descr="cc95bc5eba1b5832a2a5b838fd12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c95bc5eba1b5832a2a5b838fd12fd2"/>
                          <pic:cNvPicPr>
                            <a:picLocks noChangeAspect="1"/>
                          </pic:cNvPicPr>
                        </pic:nvPicPr>
                        <pic:blipFill>
                          <a:blip r:embed="rId12"/>
                          <a:stretch>
                            <a:fillRect/>
                          </a:stretch>
                        </pic:blipFill>
                        <pic:spPr>
                          <a:xfrm>
                            <a:off x="0" y="0"/>
                            <a:ext cx="1945640" cy="1458595"/>
                          </a:xfrm>
                          <a:prstGeom prst="rect">
                            <a:avLst/>
                          </a:prstGeom>
                        </pic:spPr>
                      </pic:pic>
                    </a:graphicData>
                  </a:graphic>
                </wp:inline>
              </w:drawing>
            </w:r>
          </w:p>
        </w:tc>
      </w:tr>
      <w:tr w14:paraId="5CF24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3" w:hRule="atLeast"/>
        </w:trPr>
        <w:tc>
          <w:tcPr>
            <w:tcW w:w="3288" w:type="dxa"/>
            <w:noWrap w:val="0"/>
            <w:vAlign w:val="top"/>
          </w:tcPr>
          <w:p w14:paraId="052386F4">
            <w:pPr>
              <w:jc w:val="center"/>
              <w:rPr>
                <w:rFonts w:hint="default" w:ascii="仿宋" w:hAnsi="仿宋" w:eastAsia="仿宋"/>
                <w:sz w:val="32"/>
                <w:szCs w:val="32"/>
                <w:lang w:val="en-US" w:eastAsia="zh-CN"/>
              </w:rPr>
            </w:pPr>
            <w:r>
              <w:rPr>
                <w:rFonts w:hint="eastAsia" w:ascii="仿宋" w:hAnsi="仿宋" w:eastAsia="仿宋"/>
                <w:sz w:val="32"/>
                <w:szCs w:val="32"/>
                <w:lang w:val="en-US" w:eastAsia="zh-CN"/>
              </w:rPr>
              <w:t>员工使用灭火器灭火</w:t>
            </w:r>
          </w:p>
        </w:tc>
        <w:tc>
          <w:tcPr>
            <w:tcW w:w="3288" w:type="dxa"/>
            <w:noWrap w:val="0"/>
            <w:vAlign w:val="top"/>
          </w:tcPr>
          <w:p w14:paraId="57993E66">
            <w:pPr>
              <w:jc w:val="center"/>
              <w:rPr>
                <w:rFonts w:hint="default" w:ascii="仿宋" w:hAnsi="仿宋" w:eastAsia="仿宋"/>
                <w:sz w:val="32"/>
                <w:szCs w:val="32"/>
                <w:lang w:val="en-US" w:eastAsia="zh-CN"/>
              </w:rPr>
            </w:pPr>
            <w:r>
              <w:rPr>
                <w:rFonts w:hint="eastAsia" w:ascii="仿宋" w:hAnsi="仿宋" w:eastAsia="仿宋"/>
                <w:sz w:val="32"/>
                <w:szCs w:val="32"/>
                <w:lang w:val="en-US" w:eastAsia="zh-CN"/>
              </w:rPr>
              <w:t>仁鑫焊管员工使用灭火器灭火</w:t>
            </w:r>
          </w:p>
        </w:tc>
        <w:tc>
          <w:tcPr>
            <w:tcW w:w="3288" w:type="dxa"/>
            <w:noWrap w:val="0"/>
            <w:vAlign w:val="top"/>
          </w:tcPr>
          <w:p w14:paraId="24C26442">
            <w:pPr>
              <w:jc w:val="center"/>
              <w:rPr>
                <w:rFonts w:hint="eastAsia" w:ascii="仿宋" w:hAnsi="仿宋" w:eastAsia="仿宋"/>
                <w:sz w:val="32"/>
                <w:szCs w:val="32"/>
              </w:rPr>
            </w:pPr>
            <w:r>
              <w:rPr>
                <w:rFonts w:hint="eastAsia" w:ascii="仿宋" w:hAnsi="仿宋" w:eastAsia="仿宋"/>
                <w:sz w:val="32"/>
                <w:szCs w:val="32"/>
                <w:lang w:val="en-US" w:eastAsia="zh-CN"/>
              </w:rPr>
              <w:t>莱默特员工使用灭火器灭火</w:t>
            </w:r>
          </w:p>
        </w:tc>
      </w:tr>
      <w:tr w14:paraId="66516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3" w:hRule="atLeast"/>
        </w:trPr>
        <w:tc>
          <w:tcPr>
            <w:tcW w:w="3288" w:type="dxa"/>
            <w:noWrap w:val="0"/>
            <w:vAlign w:val="top"/>
          </w:tcPr>
          <w:p w14:paraId="34CFB3A7">
            <w:pPr>
              <w:jc w:val="center"/>
              <w:rPr>
                <w:rFonts w:hint="eastAsia" w:ascii="仿宋" w:hAnsi="仿宋" w:eastAsia="仿宋"/>
                <w:sz w:val="32"/>
                <w:szCs w:val="32"/>
                <w:lang w:val="en-US" w:eastAsia="zh-CN"/>
              </w:rPr>
            </w:pPr>
            <w:r>
              <w:rPr>
                <w:rFonts w:hint="eastAsia" w:ascii="仿宋" w:hAnsi="仿宋" w:eastAsia="仿宋"/>
                <w:sz w:val="32"/>
                <w:szCs w:val="32"/>
                <w:lang w:eastAsia="zh-CN"/>
              </w:rPr>
              <w:drawing>
                <wp:inline distT="0" distB="0" distL="114300" distR="114300">
                  <wp:extent cx="1945640" cy="1458595"/>
                  <wp:effectExtent l="0" t="0" r="16510" b="8255"/>
                  <wp:docPr id="9" name="图片 9" descr="72b69889c8de02fab5569477fe0c6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2b69889c8de02fab5569477fe0c6ee"/>
                          <pic:cNvPicPr>
                            <a:picLocks noChangeAspect="1"/>
                          </pic:cNvPicPr>
                        </pic:nvPicPr>
                        <pic:blipFill>
                          <a:blip r:embed="rId13"/>
                          <a:stretch>
                            <a:fillRect/>
                          </a:stretch>
                        </pic:blipFill>
                        <pic:spPr>
                          <a:xfrm>
                            <a:off x="0" y="0"/>
                            <a:ext cx="1945640" cy="1458595"/>
                          </a:xfrm>
                          <a:prstGeom prst="rect">
                            <a:avLst/>
                          </a:prstGeom>
                        </pic:spPr>
                      </pic:pic>
                    </a:graphicData>
                  </a:graphic>
                </wp:inline>
              </w:drawing>
            </w:r>
          </w:p>
        </w:tc>
        <w:tc>
          <w:tcPr>
            <w:tcW w:w="3288" w:type="dxa"/>
            <w:noWrap w:val="0"/>
            <w:vAlign w:val="top"/>
          </w:tcPr>
          <w:p w14:paraId="562D6835">
            <w:pPr>
              <w:jc w:val="center"/>
              <w:rPr>
                <w:rFonts w:hint="eastAsia" w:ascii="仿宋" w:hAnsi="仿宋" w:eastAsia="仿宋"/>
                <w:sz w:val="32"/>
                <w:szCs w:val="32"/>
                <w:lang w:eastAsia="zh-CN"/>
              </w:rPr>
            </w:pPr>
            <w:r>
              <w:rPr>
                <w:rFonts w:hint="eastAsia" w:ascii="仿宋" w:hAnsi="仿宋" w:eastAsia="仿宋"/>
                <w:sz w:val="32"/>
                <w:szCs w:val="32"/>
                <w:lang w:val="en-US" w:eastAsia="zh-CN"/>
              </w:rPr>
              <w:drawing>
                <wp:inline distT="0" distB="0" distL="114300" distR="114300">
                  <wp:extent cx="1945640" cy="1458595"/>
                  <wp:effectExtent l="0" t="0" r="16510" b="8255"/>
                  <wp:docPr id="10" name="图片 10" descr="6ccd4a90dbee1b14021ad922eebf8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ccd4a90dbee1b14021ad922eebf8ee"/>
                          <pic:cNvPicPr>
                            <a:picLocks noChangeAspect="1"/>
                          </pic:cNvPicPr>
                        </pic:nvPicPr>
                        <pic:blipFill>
                          <a:blip r:embed="rId14"/>
                          <a:stretch>
                            <a:fillRect/>
                          </a:stretch>
                        </pic:blipFill>
                        <pic:spPr>
                          <a:xfrm>
                            <a:off x="0" y="0"/>
                            <a:ext cx="1945640" cy="1458595"/>
                          </a:xfrm>
                          <a:prstGeom prst="rect">
                            <a:avLst/>
                          </a:prstGeom>
                        </pic:spPr>
                      </pic:pic>
                    </a:graphicData>
                  </a:graphic>
                </wp:inline>
              </w:drawing>
            </w:r>
          </w:p>
        </w:tc>
        <w:tc>
          <w:tcPr>
            <w:tcW w:w="3288" w:type="dxa"/>
            <w:noWrap w:val="0"/>
            <w:vAlign w:val="top"/>
          </w:tcPr>
          <w:p w14:paraId="2192EC66">
            <w:pPr>
              <w:jc w:val="center"/>
              <w:rPr>
                <w:rFonts w:hint="eastAsia" w:ascii="仿宋" w:hAnsi="仿宋" w:eastAsia="仿宋"/>
                <w:sz w:val="32"/>
                <w:szCs w:val="32"/>
              </w:rPr>
            </w:pPr>
            <w:r>
              <w:rPr>
                <w:rFonts w:hint="eastAsia" w:ascii="仿宋" w:hAnsi="仿宋" w:eastAsia="仿宋"/>
                <w:sz w:val="32"/>
                <w:szCs w:val="32"/>
                <w:lang w:eastAsia="zh-CN"/>
              </w:rPr>
              <w:drawing>
                <wp:inline distT="0" distB="0" distL="114300" distR="114300">
                  <wp:extent cx="1945640" cy="1458595"/>
                  <wp:effectExtent l="0" t="0" r="16510" b="8255"/>
                  <wp:docPr id="11" name="图片 11" descr="d8e91cdbafd1b900e6fc8cf3798bf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8e91cdbafd1b900e6fc8cf3798bfda"/>
                          <pic:cNvPicPr>
                            <a:picLocks noChangeAspect="1"/>
                          </pic:cNvPicPr>
                        </pic:nvPicPr>
                        <pic:blipFill>
                          <a:blip r:embed="rId15"/>
                          <a:stretch>
                            <a:fillRect/>
                          </a:stretch>
                        </pic:blipFill>
                        <pic:spPr>
                          <a:xfrm>
                            <a:off x="0" y="0"/>
                            <a:ext cx="1945640" cy="1458595"/>
                          </a:xfrm>
                          <a:prstGeom prst="rect">
                            <a:avLst/>
                          </a:prstGeom>
                        </pic:spPr>
                      </pic:pic>
                    </a:graphicData>
                  </a:graphic>
                </wp:inline>
              </w:drawing>
            </w:r>
          </w:p>
        </w:tc>
      </w:tr>
      <w:tr w14:paraId="140C1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3" w:hRule="atLeast"/>
        </w:trPr>
        <w:tc>
          <w:tcPr>
            <w:tcW w:w="3288" w:type="dxa"/>
            <w:noWrap w:val="0"/>
            <w:vAlign w:val="top"/>
          </w:tcPr>
          <w:p w14:paraId="4205E93F">
            <w:pPr>
              <w:jc w:val="center"/>
              <w:rPr>
                <w:rFonts w:hint="eastAsia" w:ascii="仿宋" w:hAnsi="仿宋" w:eastAsia="仿宋"/>
                <w:sz w:val="32"/>
                <w:szCs w:val="32"/>
                <w:lang w:val="en-US" w:eastAsia="zh-CN"/>
              </w:rPr>
            </w:pPr>
            <w:r>
              <w:rPr>
                <w:rFonts w:hint="eastAsia" w:ascii="仿宋" w:hAnsi="仿宋" w:eastAsia="仿宋"/>
                <w:sz w:val="32"/>
                <w:szCs w:val="32"/>
                <w:lang w:val="en-US" w:eastAsia="zh-CN"/>
              </w:rPr>
              <w:t>25KG废酸桶侧翻泄露</w:t>
            </w:r>
          </w:p>
        </w:tc>
        <w:tc>
          <w:tcPr>
            <w:tcW w:w="3288" w:type="dxa"/>
            <w:noWrap w:val="0"/>
            <w:vAlign w:val="top"/>
          </w:tcPr>
          <w:p w14:paraId="62F74922">
            <w:pPr>
              <w:jc w:val="center"/>
              <w:rPr>
                <w:rFonts w:hint="default" w:ascii="仿宋" w:hAnsi="仿宋" w:eastAsia="仿宋"/>
                <w:sz w:val="32"/>
                <w:szCs w:val="32"/>
                <w:lang w:val="en-US" w:eastAsia="zh-CN"/>
              </w:rPr>
            </w:pPr>
            <w:r>
              <w:rPr>
                <w:rFonts w:hint="eastAsia" w:ascii="仿宋" w:hAnsi="仿宋" w:eastAsia="仿宋"/>
                <w:sz w:val="32"/>
                <w:szCs w:val="32"/>
                <w:lang w:val="en-US" w:eastAsia="zh-CN"/>
              </w:rPr>
              <w:t>关闭雨水阀门</w:t>
            </w:r>
          </w:p>
        </w:tc>
        <w:tc>
          <w:tcPr>
            <w:tcW w:w="3288" w:type="dxa"/>
            <w:noWrap w:val="0"/>
            <w:vAlign w:val="top"/>
          </w:tcPr>
          <w:p w14:paraId="468BCF8B">
            <w:pPr>
              <w:jc w:val="center"/>
              <w:rPr>
                <w:rFonts w:hint="default" w:ascii="仿宋" w:hAnsi="仿宋" w:eastAsia="仿宋"/>
                <w:sz w:val="32"/>
                <w:szCs w:val="32"/>
                <w:lang w:val="en-US" w:eastAsia="zh-CN"/>
              </w:rPr>
            </w:pPr>
            <w:r>
              <w:rPr>
                <w:rFonts w:hint="eastAsia" w:ascii="仿宋" w:hAnsi="仿宋" w:eastAsia="仿宋"/>
                <w:sz w:val="32"/>
                <w:szCs w:val="32"/>
                <w:lang w:val="en-US" w:eastAsia="zh-CN"/>
              </w:rPr>
              <w:t>使用叉车将液碱运至现场中和处理</w:t>
            </w:r>
          </w:p>
        </w:tc>
      </w:tr>
      <w:tr w14:paraId="516D7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3" w:hRule="atLeast"/>
        </w:trPr>
        <w:tc>
          <w:tcPr>
            <w:tcW w:w="3288" w:type="dxa"/>
            <w:noWrap w:val="0"/>
            <w:vAlign w:val="top"/>
          </w:tcPr>
          <w:p w14:paraId="765BC7C3">
            <w:pPr>
              <w:jc w:val="center"/>
              <w:rPr>
                <w:rFonts w:hint="eastAsia" w:ascii="仿宋" w:hAnsi="仿宋" w:eastAsia="仿宋"/>
                <w:sz w:val="32"/>
                <w:szCs w:val="32"/>
                <w:lang w:val="en-US" w:eastAsia="zh-CN"/>
              </w:rPr>
            </w:pPr>
            <w:r>
              <w:rPr>
                <w:rFonts w:hint="eastAsia" w:ascii="仿宋" w:hAnsi="仿宋" w:eastAsia="仿宋"/>
                <w:sz w:val="32"/>
                <w:szCs w:val="32"/>
                <w:lang w:val="en-US" w:eastAsia="zh-CN"/>
              </w:rPr>
              <w:drawing>
                <wp:inline distT="0" distB="0" distL="114300" distR="114300">
                  <wp:extent cx="1945640" cy="1458595"/>
                  <wp:effectExtent l="0" t="0" r="16510" b="8255"/>
                  <wp:docPr id="13" name="图片 13" descr="83f814d429d2dbf47835133239c9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3f814d429d2dbf47835133239c9f59"/>
                          <pic:cNvPicPr>
                            <a:picLocks noChangeAspect="1"/>
                          </pic:cNvPicPr>
                        </pic:nvPicPr>
                        <pic:blipFill>
                          <a:blip r:embed="rId16"/>
                          <a:stretch>
                            <a:fillRect/>
                          </a:stretch>
                        </pic:blipFill>
                        <pic:spPr>
                          <a:xfrm>
                            <a:off x="0" y="0"/>
                            <a:ext cx="1945640" cy="1458595"/>
                          </a:xfrm>
                          <a:prstGeom prst="rect">
                            <a:avLst/>
                          </a:prstGeom>
                        </pic:spPr>
                      </pic:pic>
                    </a:graphicData>
                  </a:graphic>
                </wp:inline>
              </w:drawing>
            </w:r>
          </w:p>
        </w:tc>
        <w:tc>
          <w:tcPr>
            <w:tcW w:w="3288" w:type="dxa"/>
            <w:noWrap w:val="0"/>
            <w:vAlign w:val="top"/>
          </w:tcPr>
          <w:p w14:paraId="596A2D0E">
            <w:pPr>
              <w:jc w:val="cente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1945640" cy="1458595"/>
                  <wp:effectExtent l="0" t="0" r="16510" b="8255"/>
                  <wp:docPr id="14" name="图片 14" descr="f74a390e75baf53da47eecdedd128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74a390e75baf53da47eecdedd128d2"/>
                          <pic:cNvPicPr>
                            <a:picLocks noChangeAspect="1"/>
                          </pic:cNvPicPr>
                        </pic:nvPicPr>
                        <pic:blipFill>
                          <a:blip r:embed="rId17"/>
                          <a:stretch>
                            <a:fillRect/>
                          </a:stretch>
                        </pic:blipFill>
                        <pic:spPr>
                          <a:xfrm>
                            <a:off x="0" y="0"/>
                            <a:ext cx="1945640" cy="1458595"/>
                          </a:xfrm>
                          <a:prstGeom prst="rect">
                            <a:avLst/>
                          </a:prstGeom>
                        </pic:spPr>
                      </pic:pic>
                    </a:graphicData>
                  </a:graphic>
                </wp:inline>
              </w:drawing>
            </w:r>
          </w:p>
        </w:tc>
        <w:tc>
          <w:tcPr>
            <w:tcW w:w="3288" w:type="dxa"/>
            <w:noWrap w:val="0"/>
            <w:vAlign w:val="top"/>
          </w:tcPr>
          <w:p w14:paraId="774C3916">
            <w:pPr>
              <w:jc w:val="cente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1945640" cy="1458595"/>
                  <wp:effectExtent l="0" t="0" r="16510" b="8255"/>
                  <wp:docPr id="15" name="图片 15" descr="e333a59d024e2b3b1ccbfeb9c1f50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333a59d024e2b3b1ccbfeb9c1f50c2"/>
                          <pic:cNvPicPr>
                            <a:picLocks noChangeAspect="1"/>
                          </pic:cNvPicPr>
                        </pic:nvPicPr>
                        <pic:blipFill>
                          <a:blip r:embed="rId18"/>
                          <a:stretch>
                            <a:fillRect/>
                          </a:stretch>
                        </pic:blipFill>
                        <pic:spPr>
                          <a:xfrm>
                            <a:off x="0" y="0"/>
                            <a:ext cx="1945640" cy="1458595"/>
                          </a:xfrm>
                          <a:prstGeom prst="rect">
                            <a:avLst/>
                          </a:prstGeom>
                        </pic:spPr>
                      </pic:pic>
                    </a:graphicData>
                  </a:graphic>
                </wp:inline>
              </w:drawing>
            </w:r>
          </w:p>
        </w:tc>
      </w:tr>
      <w:tr w14:paraId="1751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3" w:hRule="atLeast"/>
        </w:trPr>
        <w:tc>
          <w:tcPr>
            <w:tcW w:w="3288" w:type="dxa"/>
            <w:noWrap w:val="0"/>
            <w:vAlign w:val="top"/>
          </w:tcPr>
          <w:p w14:paraId="0124D92C">
            <w:pPr>
              <w:jc w:val="center"/>
              <w:rPr>
                <w:rFonts w:hint="default" w:ascii="仿宋" w:hAnsi="仿宋" w:eastAsia="仿宋"/>
                <w:sz w:val="32"/>
                <w:szCs w:val="32"/>
                <w:lang w:val="en-US" w:eastAsia="zh-CN"/>
              </w:rPr>
            </w:pPr>
            <w:r>
              <w:rPr>
                <w:rFonts w:hint="eastAsia" w:ascii="仿宋" w:hAnsi="仿宋" w:eastAsia="仿宋"/>
                <w:sz w:val="32"/>
                <w:szCs w:val="32"/>
                <w:lang w:val="en-US" w:eastAsia="zh-CN"/>
              </w:rPr>
              <w:t>中和处置产生的固体废物使用吨袋收集</w:t>
            </w:r>
          </w:p>
        </w:tc>
        <w:tc>
          <w:tcPr>
            <w:tcW w:w="3288" w:type="dxa"/>
            <w:noWrap w:val="0"/>
            <w:vAlign w:val="top"/>
          </w:tcPr>
          <w:p w14:paraId="6271B157">
            <w:pPr>
              <w:jc w:val="center"/>
              <w:rPr>
                <w:rFonts w:hint="default" w:ascii="仿宋" w:hAnsi="仿宋" w:eastAsia="仿宋"/>
                <w:sz w:val="32"/>
                <w:szCs w:val="32"/>
                <w:lang w:val="en-US" w:eastAsia="zh-CN"/>
              </w:rPr>
            </w:pPr>
            <w:r>
              <w:rPr>
                <w:rFonts w:hint="eastAsia" w:ascii="仿宋" w:hAnsi="仿宋" w:eastAsia="仿宋"/>
                <w:sz w:val="32"/>
                <w:szCs w:val="32"/>
                <w:lang w:val="en-US" w:eastAsia="zh-CN"/>
              </w:rPr>
              <w:t>对事故区域进行清洗</w:t>
            </w:r>
          </w:p>
        </w:tc>
        <w:tc>
          <w:tcPr>
            <w:tcW w:w="3288" w:type="dxa"/>
            <w:noWrap w:val="0"/>
            <w:vAlign w:val="top"/>
          </w:tcPr>
          <w:p w14:paraId="21FE5DB6">
            <w:pPr>
              <w:jc w:val="center"/>
              <w:rPr>
                <w:rFonts w:hint="default" w:ascii="仿宋" w:hAnsi="仿宋" w:eastAsia="仿宋"/>
                <w:sz w:val="32"/>
                <w:szCs w:val="32"/>
                <w:lang w:val="en-US" w:eastAsia="zh-CN"/>
              </w:rPr>
            </w:pPr>
            <w:r>
              <w:rPr>
                <w:rFonts w:hint="eastAsia" w:ascii="仿宋" w:hAnsi="仿宋" w:eastAsia="仿宋"/>
                <w:sz w:val="32"/>
                <w:szCs w:val="32"/>
                <w:lang w:val="en-US" w:eastAsia="zh-CN"/>
              </w:rPr>
              <w:t>大部分清洗废水经过导流沟进入应急池，泵送至污水站</w:t>
            </w:r>
          </w:p>
        </w:tc>
      </w:tr>
      <w:tr w14:paraId="3A41B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3" w:hRule="atLeast"/>
        </w:trPr>
        <w:tc>
          <w:tcPr>
            <w:tcW w:w="3288" w:type="dxa"/>
            <w:noWrap w:val="0"/>
            <w:vAlign w:val="top"/>
          </w:tcPr>
          <w:p w14:paraId="56739144">
            <w:pPr>
              <w:jc w:val="center"/>
              <w:rPr>
                <w:rFonts w:hint="default" w:ascii="仿宋" w:hAnsi="仿宋" w:eastAsia="仿宋"/>
                <w:sz w:val="32"/>
                <w:szCs w:val="32"/>
                <w:lang w:val="en-US" w:eastAsia="zh-CN"/>
              </w:rPr>
            </w:pPr>
            <w:r>
              <w:rPr>
                <w:rFonts w:hint="default" w:ascii="仿宋" w:hAnsi="仿宋" w:eastAsia="仿宋"/>
                <w:sz w:val="32"/>
                <w:szCs w:val="32"/>
                <w:lang w:val="en-US" w:eastAsia="zh-CN"/>
              </w:rPr>
              <w:drawing>
                <wp:inline distT="0" distB="0" distL="114300" distR="114300">
                  <wp:extent cx="1945640" cy="1458595"/>
                  <wp:effectExtent l="0" t="0" r="16510" b="8255"/>
                  <wp:docPr id="16" name="图片 16" descr="ce39f64bb03bc1026214db6e050c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e39f64bb03bc1026214db6e050c874"/>
                          <pic:cNvPicPr>
                            <a:picLocks noChangeAspect="1"/>
                          </pic:cNvPicPr>
                        </pic:nvPicPr>
                        <pic:blipFill>
                          <a:blip r:embed="rId19"/>
                          <a:stretch>
                            <a:fillRect/>
                          </a:stretch>
                        </pic:blipFill>
                        <pic:spPr>
                          <a:xfrm>
                            <a:off x="0" y="0"/>
                            <a:ext cx="1945640" cy="1458595"/>
                          </a:xfrm>
                          <a:prstGeom prst="rect">
                            <a:avLst/>
                          </a:prstGeom>
                        </pic:spPr>
                      </pic:pic>
                    </a:graphicData>
                  </a:graphic>
                </wp:inline>
              </w:drawing>
            </w:r>
          </w:p>
        </w:tc>
        <w:tc>
          <w:tcPr>
            <w:tcW w:w="3288" w:type="dxa"/>
            <w:noWrap w:val="0"/>
            <w:vAlign w:val="top"/>
          </w:tcPr>
          <w:p w14:paraId="6C62B1B7">
            <w:pPr>
              <w:jc w:val="cente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1945640" cy="1458595"/>
                  <wp:effectExtent l="0" t="0" r="16510" b="8255"/>
                  <wp:docPr id="17" name="图片 17" descr="fbe3171aae2aee215f3c5f2cfee5b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be3171aae2aee215f3c5f2cfee5b08"/>
                          <pic:cNvPicPr>
                            <a:picLocks noChangeAspect="1"/>
                          </pic:cNvPicPr>
                        </pic:nvPicPr>
                        <pic:blipFill>
                          <a:blip r:embed="rId20"/>
                          <a:stretch>
                            <a:fillRect/>
                          </a:stretch>
                        </pic:blipFill>
                        <pic:spPr>
                          <a:xfrm>
                            <a:off x="0" y="0"/>
                            <a:ext cx="1945640" cy="1458595"/>
                          </a:xfrm>
                          <a:prstGeom prst="rect">
                            <a:avLst/>
                          </a:prstGeom>
                        </pic:spPr>
                      </pic:pic>
                    </a:graphicData>
                  </a:graphic>
                </wp:inline>
              </w:drawing>
            </w:r>
          </w:p>
        </w:tc>
        <w:tc>
          <w:tcPr>
            <w:tcW w:w="3288" w:type="dxa"/>
            <w:noWrap w:val="0"/>
            <w:vAlign w:val="top"/>
          </w:tcPr>
          <w:p w14:paraId="39E36740">
            <w:pPr>
              <w:jc w:val="cente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1945640" cy="1458595"/>
                  <wp:effectExtent l="0" t="0" r="16510" b="8255"/>
                  <wp:docPr id="18" name="图片 18" descr="fbe3171aae2aee215f3c5f2cfee5b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be3171aae2aee215f3c5f2cfee5b08"/>
                          <pic:cNvPicPr>
                            <a:picLocks noChangeAspect="1"/>
                          </pic:cNvPicPr>
                        </pic:nvPicPr>
                        <pic:blipFill>
                          <a:blip r:embed="rId20"/>
                          <a:stretch>
                            <a:fillRect/>
                          </a:stretch>
                        </pic:blipFill>
                        <pic:spPr>
                          <a:xfrm>
                            <a:off x="0" y="0"/>
                            <a:ext cx="1945640" cy="1458595"/>
                          </a:xfrm>
                          <a:prstGeom prst="rect">
                            <a:avLst/>
                          </a:prstGeom>
                        </pic:spPr>
                      </pic:pic>
                    </a:graphicData>
                  </a:graphic>
                </wp:inline>
              </w:drawing>
            </w:r>
          </w:p>
        </w:tc>
      </w:tr>
      <w:tr w14:paraId="6892C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3" w:hRule="atLeast"/>
        </w:trPr>
        <w:tc>
          <w:tcPr>
            <w:tcW w:w="3288" w:type="dxa"/>
            <w:noWrap w:val="0"/>
            <w:vAlign w:val="top"/>
          </w:tcPr>
          <w:p w14:paraId="1829DAB8">
            <w:pPr>
              <w:jc w:val="center"/>
              <w:rPr>
                <w:rFonts w:hint="default" w:ascii="仿宋" w:hAnsi="仿宋" w:eastAsia="仿宋"/>
                <w:sz w:val="32"/>
                <w:szCs w:val="32"/>
                <w:lang w:val="en-US" w:eastAsia="zh-CN"/>
              </w:rPr>
            </w:pPr>
            <w:r>
              <w:rPr>
                <w:rFonts w:hint="eastAsia" w:ascii="仿宋" w:hAnsi="仿宋" w:eastAsia="仿宋"/>
                <w:sz w:val="32"/>
                <w:szCs w:val="32"/>
                <w:lang w:val="en-US" w:eastAsia="zh-CN"/>
              </w:rPr>
              <w:t>少量清洗废水进入初期雨水池，进行冲洗</w:t>
            </w:r>
          </w:p>
        </w:tc>
        <w:tc>
          <w:tcPr>
            <w:tcW w:w="3288" w:type="dxa"/>
            <w:noWrap w:val="0"/>
            <w:vAlign w:val="top"/>
          </w:tcPr>
          <w:p w14:paraId="1405DFF7">
            <w:pPr>
              <w:jc w:val="center"/>
              <w:rPr>
                <w:rFonts w:hint="default" w:ascii="仿宋" w:hAnsi="仿宋" w:eastAsia="仿宋"/>
                <w:sz w:val="32"/>
                <w:szCs w:val="32"/>
                <w:lang w:val="en-US" w:eastAsia="zh-CN"/>
              </w:rPr>
            </w:pPr>
            <w:r>
              <w:rPr>
                <w:rFonts w:hint="eastAsia" w:ascii="仿宋" w:hAnsi="仿宋" w:eastAsia="仿宋"/>
                <w:sz w:val="32"/>
                <w:szCs w:val="32"/>
                <w:lang w:val="en-US" w:eastAsia="zh-CN"/>
              </w:rPr>
              <w:t>废水进入雨水收集池，泵送至污水站</w:t>
            </w:r>
          </w:p>
        </w:tc>
        <w:tc>
          <w:tcPr>
            <w:tcW w:w="3288" w:type="dxa"/>
            <w:noWrap w:val="0"/>
            <w:vAlign w:val="top"/>
          </w:tcPr>
          <w:p w14:paraId="66EDC541">
            <w:pPr>
              <w:jc w:val="center"/>
              <w:rPr>
                <w:rFonts w:hint="default" w:ascii="仿宋" w:hAnsi="仿宋" w:eastAsia="仿宋"/>
                <w:sz w:val="32"/>
                <w:szCs w:val="32"/>
                <w:lang w:val="en-US" w:eastAsia="zh-CN"/>
              </w:rPr>
            </w:pPr>
            <w:r>
              <w:rPr>
                <w:rFonts w:hint="eastAsia" w:ascii="仿宋" w:hAnsi="仿宋" w:eastAsia="仿宋"/>
                <w:sz w:val="32"/>
                <w:szCs w:val="32"/>
                <w:lang w:val="en-US" w:eastAsia="zh-CN"/>
              </w:rPr>
              <w:t>对雨水口残留液体进行采样并送至实验室快检分析</w:t>
            </w:r>
          </w:p>
        </w:tc>
      </w:tr>
      <w:tr w14:paraId="4801F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3" w:hRule="atLeast"/>
        </w:trPr>
        <w:tc>
          <w:tcPr>
            <w:tcW w:w="3288" w:type="dxa"/>
            <w:noWrap w:val="0"/>
            <w:vAlign w:val="top"/>
          </w:tcPr>
          <w:p w14:paraId="7B3FF7C1">
            <w:pPr>
              <w:jc w:val="center"/>
              <w:rPr>
                <w:rFonts w:hint="default" w:ascii="仿宋" w:hAnsi="仿宋" w:eastAsia="仿宋"/>
                <w:sz w:val="32"/>
                <w:szCs w:val="32"/>
                <w:lang w:val="en-US" w:eastAsia="zh-CN"/>
              </w:rPr>
            </w:pPr>
            <w:r>
              <w:rPr>
                <w:rFonts w:hint="default" w:ascii="仿宋" w:hAnsi="仿宋" w:eastAsia="仿宋"/>
                <w:sz w:val="32"/>
                <w:szCs w:val="32"/>
                <w:lang w:val="en-US" w:eastAsia="zh-CN"/>
              </w:rPr>
              <w:drawing>
                <wp:inline distT="0" distB="0" distL="114300" distR="114300">
                  <wp:extent cx="1945640" cy="1458595"/>
                  <wp:effectExtent l="0" t="0" r="16510" b="8255"/>
                  <wp:docPr id="19" name="图片 19" descr="8ef1f8b8b952f4b0ec182d7f06cf6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ef1f8b8b952f4b0ec182d7f06cf6d9"/>
                          <pic:cNvPicPr>
                            <a:picLocks noChangeAspect="1"/>
                          </pic:cNvPicPr>
                        </pic:nvPicPr>
                        <pic:blipFill>
                          <a:blip r:embed="rId21"/>
                          <a:stretch>
                            <a:fillRect/>
                          </a:stretch>
                        </pic:blipFill>
                        <pic:spPr>
                          <a:xfrm>
                            <a:off x="0" y="0"/>
                            <a:ext cx="1945640" cy="1458595"/>
                          </a:xfrm>
                          <a:prstGeom prst="rect">
                            <a:avLst/>
                          </a:prstGeom>
                        </pic:spPr>
                      </pic:pic>
                    </a:graphicData>
                  </a:graphic>
                </wp:inline>
              </w:drawing>
            </w:r>
          </w:p>
        </w:tc>
        <w:tc>
          <w:tcPr>
            <w:tcW w:w="3288" w:type="dxa"/>
            <w:noWrap w:val="0"/>
            <w:vAlign w:val="top"/>
          </w:tcPr>
          <w:p w14:paraId="4D4206BF">
            <w:pPr>
              <w:jc w:val="cente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1945640" cy="1458595"/>
                  <wp:effectExtent l="0" t="0" r="16510" b="8255"/>
                  <wp:docPr id="20" name="图片 20" descr="4ad737ba422319bdc1706080a3ce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ad737ba422319bdc1706080a3cedba"/>
                          <pic:cNvPicPr>
                            <a:picLocks noChangeAspect="1"/>
                          </pic:cNvPicPr>
                        </pic:nvPicPr>
                        <pic:blipFill>
                          <a:blip r:embed="rId22"/>
                          <a:stretch>
                            <a:fillRect/>
                          </a:stretch>
                        </pic:blipFill>
                        <pic:spPr>
                          <a:xfrm>
                            <a:off x="0" y="0"/>
                            <a:ext cx="1945640" cy="1458595"/>
                          </a:xfrm>
                          <a:prstGeom prst="rect">
                            <a:avLst/>
                          </a:prstGeom>
                        </pic:spPr>
                      </pic:pic>
                    </a:graphicData>
                  </a:graphic>
                </wp:inline>
              </w:drawing>
            </w:r>
          </w:p>
        </w:tc>
        <w:tc>
          <w:tcPr>
            <w:tcW w:w="3288" w:type="dxa"/>
            <w:noWrap w:val="0"/>
            <w:vAlign w:val="top"/>
          </w:tcPr>
          <w:p w14:paraId="242C1BEF">
            <w:pPr>
              <w:jc w:val="cente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1945640" cy="1458595"/>
                  <wp:effectExtent l="0" t="0" r="16510" b="8255"/>
                  <wp:docPr id="21" name="图片 21" descr="dc0f5a47bb27c397de8c5c944a424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c0f5a47bb27c397de8c5c944a424a8"/>
                          <pic:cNvPicPr>
                            <a:picLocks noChangeAspect="1"/>
                          </pic:cNvPicPr>
                        </pic:nvPicPr>
                        <pic:blipFill>
                          <a:blip r:embed="rId23"/>
                          <a:stretch>
                            <a:fillRect/>
                          </a:stretch>
                        </pic:blipFill>
                        <pic:spPr>
                          <a:xfrm>
                            <a:off x="0" y="0"/>
                            <a:ext cx="1945640" cy="1458595"/>
                          </a:xfrm>
                          <a:prstGeom prst="rect">
                            <a:avLst/>
                          </a:prstGeom>
                        </pic:spPr>
                      </pic:pic>
                    </a:graphicData>
                  </a:graphic>
                </wp:inline>
              </w:drawing>
            </w:r>
          </w:p>
        </w:tc>
      </w:tr>
    </w:tbl>
    <w:p w14:paraId="2B9B556F">
      <w:pPr>
        <w:pStyle w:val="3"/>
        <w:keepNext w:val="0"/>
        <w:keepLines w:val="0"/>
        <w:pageBreakBefore w:val="0"/>
        <w:widowControl w:val="0"/>
        <w:kinsoku/>
        <w:wordWrap/>
        <w:overflowPunct/>
        <w:topLinePunct w:val="0"/>
        <w:autoSpaceDE w:val="0"/>
        <w:autoSpaceDN w:val="0"/>
        <w:bidi w:val="0"/>
        <w:adjustRightInd/>
        <w:snapToGrid/>
        <w:spacing w:before="2" w:line="360" w:lineRule="auto"/>
        <w:ind w:right="273"/>
        <w:textAlignment w:val="auto"/>
        <w:rPr>
          <w:rFonts w:hint="eastAsia" w:eastAsia="宋体"/>
          <w:spacing w:val="-166"/>
          <w:lang w:eastAsia="zh-CN"/>
        </w:rPr>
      </w:pPr>
      <w:bookmarkStart w:id="0" w:name="_GoBack"/>
      <w:bookmarkEnd w:id="0"/>
    </w:p>
    <w:sectPr>
      <w:footerReference r:id="rId5" w:type="default"/>
      <w:pgSz w:w="11910" w:h="16850"/>
      <w:pgMar w:top="720" w:right="720" w:bottom="720" w:left="720" w:header="0" w:footer="996"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Wingdings 2">
    <w:panose1 w:val="05020102010507070707"/>
    <w:charset w:val="02"/>
    <w:family w:val="auto"/>
    <w:pitch w:val="default"/>
    <w:sig w:usb0="00000000" w:usb1="00000000" w:usb2="00000000" w:usb3="00000000" w:csb0="80000000" w:csb1="00000000"/>
  </w:font>
  <w:font w:name="Wingdings 2">
    <w:panose1 w:val="05020102010507070707"/>
    <w:charset w:val="00"/>
    <w:family w:val="auto"/>
    <w:pitch w:val="default"/>
    <w:sig w:usb0="00000000" w:usb1="00000000" w:usb2="00000000" w:usb3="00000000" w:csb0="80000000" w:csb1="00000000"/>
  </w:font>
  <w:font w:name="方正仿宋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3F143">
    <w:pPr>
      <w:pStyle w:val="3"/>
      <w:spacing w:line="14" w:lineRule="auto"/>
      <w:rPr>
        <w:sz w:val="20"/>
      </w:rPr>
    </w:pPr>
    <w:r>
      <w:pict>
        <v:shape id="_x0000_s4097" o:spid="_x0000_s4097" o:spt="202" type="#_x0000_t202" style="position:absolute;left:0pt;margin-left:293.85pt;margin-top:781.4pt;height:12pt;width:8.5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14:paraId="60D4C9AD">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E4AE74"/>
    <w:multiLevelType w:val="singleLevel"/>
    <w:tmpl w:val="8FE4AE7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drawingGridHorizontalSpacing w:val="110"/>
  <w:displayHorizontalDrawingGridEvery w:val="2"/>
  <w:characterSpacingControl w:val="doNotCompress"/>
  <w:hdrShapeDefaults>
    <o:shapelayout v:ext="edit">
      <o:idmap v:ext="edit" data="3,4"/>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ZTdiM2M1ZTI2ZjFhMzI2NDhlZjgyZDAyYTY5MWZkNDEifQ=="/>
  </w:docVars>
  <w:rsids>
    <w:rsidRoot w:val="00000000"/>
    <w:rsid w:val="0E7960AF"/>
    <w:rsid w:val="1F5D6FA9"/>
    <w:rsid w:val="229169DC"/>
    <w:rsid w:val="26FE47E7"/>
    <w:rsid w:val="2D5E641F"/>
    <w:rsid w:val="31266F1E"/>
    <w:rsid w:val="39671728"/>
    <w:rsid w:val="3E895AE4"/>
    <w:rsid w:val="441948F7"/>
    <w:rsid w:val="4CAC0151"/>
    <w:rsid w:val="5E7E5742"/>
    <w:rsid w:val="64D446CD"/>
    <w:rsid w:val="6E3D1C80"/>
    <w:rsid w:val="73BC272A"/>
    <w:rsid w:val="759E38E4"/>
    <w:rsid w:val="7AC549E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21"/>
      <w:ind w:right="183" w:hanging="661"/>
      <w:outlineLvl w:val="1"/>
    </w:pPr>
    <w:rPr>
      <w:rFonts w:ascii="Microsoft JhengHei" w:hAnsi="Microsoft JhengHei" w:eastAsia="Microsoft JhengHei" w:cs="Microsoft JhengHei"/>
      <w:b/>
      <w:bCs/>
      <w:sz w:val="43"/>
      <w:szCs w:val="43"/>
      <w:lang w:val="zh-CN" w:eastAsia="zh-CN" w:bidi="zh-CN"/>
    </w:rPr>
  </w:style>
  <w:style w:type="character" w:default="1" w:styleId="6">
    <w:name w:val="Default Paragraph Font"/>
    <w:semiHidden/>
    <w:unhideWhenUsed/>
    <w:qFormat/>
    <w:uiPriority w:val="1"/>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31"/>
      <w:szCs w:val="31"/>
      <w:lang w:val="zh-CN" w:eastAsia="zh-CN" w:bidi="zh-CN"/>
    </w:rPr>
  </w:style>
  <w:style w:type="table" w:styleId="5">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rPr>
      <w:lang w:val="zh-CN" w:eastAsia="zh-CN" w:bidi="zh-CN"/>
    </w:rPr>
  </w:style>
  <w:style w:type="paragraph" w:customStyle="1" w:styleId="9">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1539</Words>
  <Characters>1561</Characters>
  <TotalTime>25</TotalTime>
  <ScaleCrop>false</ScaleCrop>
  <LinksUpToDate>false</LinksUpToDate>
  <CharactersWithSpaces>1798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2022-08-23T02:30:00Z</dcterms:created>
  <dc:creator>牛跃超</dc:creator>
  <cp:lastModifiedBy>彬子</cp:lastModifiedBy>
  <cp:lastPrinted>2024-08-10T05:07:00Z</cp:lastPrinted>
  <dcterms:modified xsi:type="dcterms:W3CDTF">2024-08-26T08:40:59Z</dcterms:modified>
  <dc:title>演练方案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2018-09-03T00:00:00Z</vt:filetime>
  </property>
  <property fmtid="{D5CDD505-2E9C-101B-9397-08002B2CF9AE}" pid="3" name="Creator">
    <vt:lpwstr>Microsoft® Office Word 2007</vt:lpwstr>
  </property>
  <property fmtid="{D5CDD505-2E9C-101B-9397-08002B2CF9AE}" pid="4" name="LastSaved">
    <vt:filetime>2022-08-23T00:00:00Z</vt:filetime>
  </property>
  <property fmtid="{D5CDD505-2E9C-101B-9397-08002B2CF9AE}" pid="5" name="KSOProductBuildVer">
    <vt:lpwstr>2052-12.1.0.17827</vt:lpwstr>
  </property>
  <property fmtid="{D5CDD505-2E9C-101B-9397-08002B2CF9AE}" pid="6" name="ICV">
    <vt:lpwstr>388E763314694970AD715984136F5FF1</vt:lpwstr>
  </property>
</Properties>
</file>